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44" w:rsidRDefault="0075737F" w:rsidP="0075737F">
      <w:pPr>
        <w:jc w:val="center"/>
        <w:rPr>
          <w:sz w:val="24"/>
          <w:szCs w:val="24"/>
        </w:rPr>
      </w:pPr>
      <w:bookmarkStart w:id="0" w:name="_GoBack"/>
      <w:bookmarkEnd w:id="0"/>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7"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620D9E"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Pr>
          <w:rFonts w:asciiTheme="minorHAnsi" w:eastAsia="Times New Roman" w:hAnsiTheme="minorHAnsi" w:cs="Times New Roman"/>
          <w:b/>
          <w:sz w:val="40"/>
          <w:szCs w:val="40"/>
          <w:lang w:val="fr-FR" w:eastAsia="fr-FR"/>
        </w:rPr>
        <w:t>Introduction d’un recours par le demandeur ou le Collège communal ou le Fonctionnaire délégué</w:t>
      </w: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0B4316" w:rsidRDefault="000B4316" w:rsidP="000B4316">
      <w:pPr>
        <w:pStyle w:val="Sansinterligne"/>
        <w:jc w:val="center"/>
        <w:rPr>
          <w:b/>
        </w:rPr>
      </w:pPr>
      <w:r w:rsidRPr="00197A3E">
        <w:rPr>
          <w:b/>
        </w:rPr>
        <w:t>Ce formulaire doit être envoyé à l’adresse suivante :</w:t>
      </w:r>
    </w:p>
    <w:p w:rsidR="000B4316" w:rsidRPr="00197A3E" w:rsidRDefault="000B4316" w:rsidP="000B4316">
      <w:pPr>
        <w:pStyle w:val="Sansinterligne"/>
        <w:jc w:val="center"/>
        <w:rPr>
          <w:b/>
        </w:rPr>
      </w:pPr>
    </w:p>
    <w:p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DGO4 – Direction générale opérationnelle de l’Aménagement du Territoire, du Logement, du Patrimoine et de l’Energie</w:t>
      </w:r>
    </w:p>
    <w:p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p>
    <w:p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A l’attention du Directeur général</w:t>
      </w:r>
    </w:p>
    <w:p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p>
    <w:p w:rsidR="000B4316" w:rsidRDefault="000B4316" w:rsidP="000B4316">
      <w:pPr>
        <w:pStyle w:val="Sansinterligne"/>
        <w:pBdr>
          <w:top w:val="single" w:sz="4" w:space="1" w:color="auto"/>
          <w:left w:val="single" w:sz="4" w:space="4" w:color="auto"/>
          <w:bottom w:val="single" w:sz="4" w:space="1" w:color="auto"/>
          <w:right w:val="single" w:sz="4" w:space="4" w:color="auto"/>
        </w:pBdr>
        <w:jc w:val="center"/>
      </w:pPr>
      <w:r w:rsidRPr="00197A3E">
        <w:t>Rue des Brigades d’Irlande, 1</w:t>
      </w:r>
    </w:p>
    <w:p w:rsidR="000B4316" w:rsidRPr="00197A3E" w:rsidRDefault="000B4316" w:rsidP="000B4316">
      <w:pPr>
        <w:pStyle w:val="Sansinterligne"/>
        <w:pBdr>
          <w:top w:val="single" w:sz="4" w:space="1" w:color="auto"/>
          <w:left w:val="single" w:sz="4" w:space="4" w:color="auto"/>
          <w:bottom w:val="single" w:sz="4" w:space="1" w:color="auto"/>
          <w:right w:val="single" w:sz="4" w:space="4" w:color="auto"/>
        </w:pBdr>
        <w:jc w:val="center"/>
      </w:pPr>
      <w:r>
        <w:t>B – 5100 JAMBES</w:t>
      </w:r>
    </w:p>
    <w:p w:rsidR="0075737F" w:rsidRPr="0075737F" w:rsidRDefault="0075737F" w:rsidP="000B4316">
      <w:pPr>
        <w:jc w:val="center"/>
        <w:rPr>
          <w:rFonts w:asciiTheme="minorHAnsi" w:eastAsia="Times New Roman" w:hAnsiTheme="minorHAnsi" w:cs="Times New Roman"/>
          <w:sz w:val="40"/>
          <w:szCs w:val="40"/>
          <w:lang w:val="fr-FR" w:eastAsia="fr-FR"/>
        </w:rPr>
      </w:pPr>
    </w:p>
    <w:p w:rsidR="00AA0C53" w:rsidRDefault="00AA0C53" w:rsidP="00AA0C5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AA0C53" w:rsidTr="00DA638D">
        <w:trPr>
          <w:trHeight w:val="959"/>
        </w:trPr>
        <w:tc>
          <w:tcPr>
            <w:tcW w:w="9322" w:type="dxa"/>
            <w:tcBorders>
              <w:top w:val="nil"/>
              <w:left w:val="nil"/>
              <w:bottom w:val="nil"/>
              <w:right w:val="nil"/>
            </w:tcBorders>
            <w:shd w:val="clear" w:color="auto" w:fill="F2DBDB" w:themeFill="accent2" w:themeFillTint="33"/>
          </w:tcPr>
          <w:p w:rsidR="00AA0C53" w:rsidRPr="00AA0C53" w:rsidRDefault="00AA0C53" w:rsidP="00DA638D">
            <w:pPr>
              <w:jc w:val="center"/>
              <w:rPr>
                <w:rFonts w:asciiTheme="minorHAnsi" w:eastAsia="Times New Roman" w:hAnsiTheme="minorHAnsi" w:cs="Times New Roman"/>
                <w:b/>
                <w:smallCaps/>
                <w:lang w:val="fr-FR" w:eastAsia="fr-FR"/>
              </w:rPr>
            </w:pPr>
            <w:r w:rsidRPr="00AA0C53">
              <w:rPr>
                <w:rFonts w:asciiTheme="minorHAnsi" w:eastAsia="Times New Roman" w:hAnsiTheme="minorHAnsi" w:cs="Times New Roman"/>
                <w:b/>
                <w:smallCaps/>
                <w:lang w:val="fr-FR" w:eastAsia="fr-FR"/>
              </w:rPr>
              <w:t>Cadre réservé à la DGO4</w:t>
            </w:r>
          </w:p>
          <w:p w:rsidR="00AA0C53" w:rsidRPr="009214E2" w:rsidRDefault="00AA0C53" w:rsidP="00DA638D">
            <w:pPr>
              <w:jc w:val="center"/>
              <w:rPr>
                <w:rFonts w:asciiTheme="minorHAnsi" w:eastAsia="Times New Roman" w:hAnsiTheme="minorHAnsi" w:cs="Times New Roman"/>
                <w:sz w:val="24"/>
                <w:szCs w:val="24"/>
                <w:lang w:val="fr-FR" w:eastAsia="fr-FR"/>
              </w:rPr>
            </w:pPr>
          </w:p>
          <w:p w:rsidR="00AA0C53" w:rsidRPr="009214E2" w:rsidRDefault="00AA0C53" w:rsidP="00DA638D">
            <w:pPr>
              <w:rPr>
                <w:rFonts w:asciiTheme="minorHAnsi" w:eastAsia="Times New Roman" w:hAnsiTheme="minorHAnsi" w:cs="Times New Roman"/>
                <w:sz w:val="24"/>
                <w:szCs w:val="24"/>
                <w:lang w:val="fr-FR" w:eastAsia="fr-FR"/>
              </w:rPr>
            </w:pPr>
          </w:p>
          <w:p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AA0C53" w:rsidRPr="009214E2" w:rsidRDefault="00AA0C53" w:rsidP="00DA638D">
            <w:pPr>
              <w:jc w:val="center"/>
              <w:rPr>
                <w:rFonts w:asciiTheme="minorHAnsi" w:eastAsia="Times New Roman" w:hAnsiTheme="minorHAnsi" w:cs="Times New Roman"/>
                <w:sz w:val="24"/>
                <w:szCs w:val="24"/>
                <w:lang w:val="fr-FR" w:eastAsia="fr-FR"/>
              </w:rPr>
            </w:pPr>
          </w:p>
          <w:p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AA0C53" w:rsidRPr="009214E2" w:rsidRDefault="00AA0C53" w:rsidP="00DA638D">
            <w:pPr>
              <w:jc w:val="center"/>
              <w:rPr>
                <w:rFonts w:asciiTheme="minorHAnsi" w:eastAsia="Times New Roman" w:hAnsiTheme="minorHAnsi" w:cs="Times New Roman"/>
                <w:sz w:val="24"/>
                <w:szCs w:val="24"/>
                <w:lang w:val="fr-FR" w:eastAsia="fr-FR"/>
              </w:rPr>
            </w:pPr>
          </w:p>
          <w:p w:rsidR="00AA0C53" w:rsidRPr="009214E2" w:rsidRDefault="00AA0C5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AA0C53" w:rsidRPr="009214E2" w:rsidRDefault="00AA0C5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AA0C53" w:rsidRDefault="00AA0C53" w:rsidP="00DA638D">
            <w:pPr>
              <w:rPr>
                <w:rFonts w:asciiTheme="minorHAnsi" w:eastAsia="Times New Roman" w:hAnsiTheme="minorHAnsi" w:cs="Times New Roman"/>
                <w:sz w:val="36"/>
                <w:szCs w:val="36"/>
                <w:lang w:val="fr-FR" w:eastAsia="fr-FR"/>
              </w:rPr>
            </w:pPr>
          </w:p>
        </w:tc>
      </w:tr>
    </w:tbl>
    <w:p w:rsidR="00AA0C53" w:rsidRDefault="00AA0C53" w:rsidP="00AA0C53">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0B4316" w:rsidRPr="006D3B95" w:rsidRDefault="000B4316" w:rsidP="000B4316">
      <w:pPr>
        <w:autoSpaceDE w:val="0"/>
        <w:autoSpaceDN w:val="0"/>
        <w:adjustRightInd w:val="0"/>
        <w:rPr>
          <w:rFonts w:asciiTheme="minorHAnsi" w:hAnsiTheme="minorHAnsi" w:cs="Arial-BoldMT"/>
          <w:b/>
          <w:bCs/>
          <w:color w:val="000000"/>
        </w:rPr>
      </w:pPr>
      <w:r w:rsidRPr="006D3B95">
        <w:rPr>
          <w:rFonts w:asciiTheme="minorHAnsi" w:hAnsiTheme="minorHAnsi" w:cs="Arial-BoldMT"/>
          <w:b/>
          <w:bCs/>
          <w:color w:val="000000"/>
        </w:rPr>
        <w:lastRenderedPageBreak/>
        <w:t xml:space="preserve">Décision contre laquelle le recours est introduit : </w:t>
      </w:r>
    </w:p>
    <w:p w:rsidR="000B4316" w:rsidRPr="006D3B95" w:rsidRDefault="000B4316" w:rsidP="00CC34E9">
      <w:pPr>
        <w:autoSpaceDE w:val="0"/>
        <w:autoSpaceDN w:val="0"/>
        <w:adjustRightInd w:val="0"/>
        <w:jc w:val="both"/>
        <w:rPr>
          <w:rFonts w:asciiTheme="minorHAnsi" w:hAnsiTheme="minorHAnsi" w:cs="ArialMT"/>
          <w:color w:val="000000"/>
        </w:rPr>
      </w:pPr>
      <w:r w:rsidRPr="006D3B95">
        <w:rPr>
          <w:rFonts w:asciiTheme="minorHAnsi" w:hAnsiTheme="minorHAnsi" w:cs="ArialMT"/>
          <w:color w:val="000000"/>
        </w:rPr>
        <w:t>(1)  Permis d’urbanisme - Permis d’urbanisme de constructions groupées – Permis d’urbanisation – Modification d’un permis d’urbanisation – Certificat d’urbanisme n°2</w:t>
      </w:r>
    </w:p>
    <w:p w:rsidR="000B4316" w:rsidRPr="006D3B95" w:rsidRDefault="000B4316" w:rsidP="00CC34E9">
      <w:pPr>
        <w:autoSpaceDE w:val="0"/>
        <w:autoSpaceDN w:val="0"/>
        <w:adjustRightInd w:val="0"/>
        <w:jc w:val="both"/>
        <w:rPr>
          <w:rFonts w:asciiTheme="minorHAnsi" w:hAnsiTheme="minorHAnsi" w:cs="Arial-BoldMT"/>
          <w:b/>
          <w:bCs/>
          <w:color w:val="000000"/>
        </w:rPr>
      </w:pPr>
    </w:p>
    <w:p w:rsidR="000B4316" w:rsidRPr="006D3B95" w:rsidRDefault="000B4316" w:rsidP="00CC34E9">
      <w:pPr>
        <w:autoSpaceDE w:val="0"/>
        <w:autoSpaceDN w:val="0"/>
        <w:adjustRightInd w:val="0"/>
        <w:jc w:val="both"/>
        <w:rPr>
          <w:rFonts w:asciiTheme="minorHAnsi" w:hAnsiTheme="minorHAnsi" w:cs="Arial-BoldMT"/>
          <w:b/>
          <w:bCs/>
          <w:color w:val="000000"/>
        </w:rPr>
      </w:pPr>
      <w:r w:rsidRPr="006D3B95">
        <w:rPr>
          <w:rFonts w:asciiTheme="minorHAnsi" w:hAnsiTheme="minorHAnsi" w:cs="Arial-BoldMT"/>
          <w:b/>
          <w:bCs/>
          <w:color w:val="000000"/>
        </w:rPr>
        <w:t xml:space="preserve">Décision prise par : </w:t>
      </w:r>
    </w:p>
    <w:p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(1) le collège communal de la commune de …</w:t>
      </w:r>
      <w:r w:rsidR="006D3B95">
        <w:rPr>
          <w:rFonts w:asciiTheme="minorHAnsi" w:hAnsiTheme="minorHAnsi" w:cs="Arial-BoldMT"/>
          <w:bCs/>
          <w:color w:val="000000"/>
        </w:rPr>
        <w:t>…………….………….</w:t>
      </w:r>
      <w:r w:rsidRPr="006D3B95">
        <w:rPr>
          <w:rFonts w:asciiTheme="minorHAnsi" w:hAnsiTheme="minorHAnsi" w:cs="Arial-BoldMT"/>
          <w:bCs/>
          <w:color w:val="000000"/>
        </w:rPr>
        <w:t xml:space="preserve"> – le fonctionnaire délégué de la direction extérieure de </w:t>
      </w:r>
      <w:r w:rsidR="006D3B95">
        <w:rPr>
          <w:rFonts w:asciiTheme="minorHAnsi" w:hAnsiTheme="minorHAnsi" w:cs="Arial-BoldMT"/>
          <w:bCs/>
          <w:color w:val="000000"/>
        </w:rPr>
        <w:t>……………………………</w:t>
      </w:r>
      <w:r w:rsidRPr="006D3B95">
        <w:rPr>
          <w:rFonts w:asciiTheme="minorHAnsi" w:hAnsiTheme="minorHAnsi" w:cs="Arial-BoldMT"/>
          <w:bCs/>
          <w:color w:val="000000"/>
        </w:rPr>
        <w:t>…. de la DGO4</w:t>
      </w:r>
    </w:p>
    <w:p w:rsidR="000B4316" w:rsidRPr="006D3B95" w:rsidRDefault="000B4316" w:rsidP="00CC34E9">
      <w:pPr>
        <w:autoSpaceDE w:val="0"/>
        <w:autoSpaceDN w:val="0"/>
        <w:adjustRightInd w:val="0"/>
        <w:jc w:val="both"/>
        <w:rPr>
          <w:rFonts w:asciiTheme="minorHAnsi" w:hAnsiTheme="minorHAnsi" w:cs="Arial-BoldMT"/>
          <w:b/>
          <w:bCs/>
          <w:color w:val="000000"/>
        </w:rPr>
      </w:pPr>
    </w:p>
    <w:p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(2)</w:t>
      </w:r>
      <w:r w:rsidRPr="006D3B95">
        <w:rPr>
          <w:rFonts w:asciiTheme="minorHAnsi" w:hAnsiTheme="minorHAnsi" w:cs="Arial-BoldMT"/>
          <w:b/>
          <w:bCs/>
          <w:color w:val="000000"/>
        </w:rPr>
        <w:t xml:space="preserve"> Date de la décision :  </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 /….</w:t>
      </w:r>
    </w:p>
    <w:p w:rsidR="000B4316" w:rsidRPr="006D3B95" w:rsidRDefault="000B4316" w:rsidP="00CC34E9">
      <w:pPr>
        <w:autoSpaceDE w:val="0"/>
        <w:autoSpaceDN w:val="0"/>
        <w:adjustRightInd w:val="0"/>
        <w:jc w:val="both"/>
        <w:rPr>
          <w:rFonts w:asciiTheme="minorHAnsi" w:hAnsiTheme="minorHAnsi" w:cs="Arial-BoldMT"/>
          <w:bCs/>
          <w:color w:val="000000"/>
        </w:rPr>
      </w:pPr>
    </w:p>
    <w:p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 xml:space="preserve">(2) </w:t>
      </w:r>
      <w:r w:rsidRPr="006D3B95">
        <w:rPr>
          <w:rFonts w:asciiTheme="minorHAnsi" w:hAnsiTheme="minorHAnsi" w:cs="Arial-BoldMT"/>
          <w:b/>
          <w:bCs/>
          <w:color w:val="000000"/>
        </w:rPr>
        <w:t xml:space="preserve">Date à laquelle la décision du fonctionnaire délégué devait être envoyée : </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w:t>
      </w:r>
      <w:r w:rsidR="006D3B95">
        <w:rPr>
          <w:rFonts w:asciiTheme="minorHAnsi" w:hAnsiTheme="minorHAnsi" w:cs="Arial-BoldMT"/>
          <w:bCs/>
          <w:color w:val="000000"/>
        </w:rPr>
        <w:t>.</w:t>
      </w:r>
      <w:r w:rsidRPr="006D3B95">
        <w:rPr>
          <w:rFonts w:asciiTheme="minorHAnsi" w:hAnsiTheme="minorHAnsi" w:cs="Arial-BoldMT"/>
          <w:bCs/>
          <w:color w:val="000000"/>
        </w:rPr>
        <w:t>.. /….</w:t>
      </w:r>
    </w:p>
    <w:p w:rsidR="000B4316" w:rsidRPr="006D3B95" w:rsidRDefault="000B4316" w:rsidP="00CC34E9">
      <w:pPr>
        <w:autoSpaceDE w:val="0"/>
        <w:autoSpaceDN w:val="0"/>
        <w:adjustRightInd w:val="0"/>
        <w:jc w:val="both"/>
        <w:rPr>
          <w:rFonts w:asciiTheme="minorHAnsi" w:hAnsiTheme="minorHAnsi" w:cs="Arial-BoldMT"/>
          <w:b/>
          <w:bCs/>
          <w:color w:val="000000"/>
        </w:rPr>
      </w:pPr>
    </w:p>
    <w:p w:rsidR="000B4316" w:rsidRPr="006D3B95" w:rsidRDefault="000B4316" w:rsidP="00CC34E9">
      <w:pPr>
        <w:autoSpaceDE w:val="0"/>
        <w:autoSpaceDN w:val="0"/>
        <w:adjustRightInd w:val="0"/>
        <w:jc w:val="both"/>
        <w:rPr>
          <w:rFonts w:asciiTheme="minorHAnsi" w:hAnsiTheme="minorHAnsi" w:cs="Arial-BoldMT"/>
          <w:bCs/>
          <w:color w:val="000000"/>
        </w:rPr>
      </w:pPr>
      <w:r w:rsidRPr="006D3B95">
        <w:rPr>
          <w:rFonts w:asciiTheme="minorHAnsi" w:hAnsiTheme="minorHAnsi" w:cs="Arial-BoldMT"/>
          <w:bCs/>
          <w:color w:val="000000"/>
        </w:rPr>
        <w:t>(2)</w:t>
      </w:r>
      <w:r w:rsidRPr="006D3B95">
        <w:rPr>
          <w:rFonts w:asciiTheme="minorHAnsi" w:hAnsiTheme="minorHAnsi" w:cs="Arial-BoldMT"/>
          <w:b/>
          <w:bCs/>
          <w:color w:val="000000"/>
        </w:rPr>
        <w:t xml:space="preserve"> Date de la réception de la décision par le</w:t>
      </w:r>
      <w:r w:rsidR="002602E1">
        <w:rPr>
          <w:rFonts w:asciiTheme="minorHAnsi" w:hAnsiTheme="minorHAnsi" w:cs="Arial-BoldMT"/>
          <w:b/>
          <w:bCs/>
          <w:color w:val="000000"/>
        </w:rPr>
        <w:t xml:space="preserve"> </w:t>
      </w:r>
      <w:r w:rsidR="001D2D9F">
        <w:rPr>
          <w:rFonts w:asciiTheme="minorHAnsi" w:hAnsiTheme="minorHAnsi" w:cs="Arial-BoldMT"/>
          <w:b/>
          <w:bCs/>
          <w:color w:val="000000"/>
        </w:rPr>
        <w:t>requérant</w:t>
      </w:r>
      <w:r w:rsidRPr="006D3B95">
        <w:rPr>
          <w:rFonts w:asciiTheme="minorHAnsi" w:hAnsiTheme="minorHAnsi" w:cs="Arial-BoldMT"/>
          <w:b/>
          <w:bCs/>
          <w:color w:val="000000"/>
        </w:rPr>
        <w:t xml:space="preserve">: </w:t>
      </w:r>
      <w:r w:rsidRPr="006D3B95">
        <w:rPr>
          <w:rFonts w:asciiTheme="minorHAnsi" w:hAnsiTheme="minorHAnsi" w:cs="Arial-BoldMT"/>
          <w:bCs/>
          <w:color w:val="000000"/>
        </w:rPr>
        <w:t>../.. /….</w:t>
      </w:r>
    </w:p>
    <w:p w:rsidR="000B4316" w:rsidRPr="007D3DA8" w:rsidRDefault="000B4316" w:rsidP="000B4316">
      <w:pPr>
        <w:autoSpaceDE w:val="0"/>
        <w:autoSpaceDN w:val="0"/>
        <w:adjustRightInd w:val="0"/>
        <w:rPr>
          <w:rFonts w:cs="Arial-BoldMT"/>
          <w:bCs/>
          <w:color w:val="000000"/>
        </w:rPr>
      </w:pPr>
    </w:p>
    <w:p w:rsidR="0075737F" w:rsidRDefault="00231EF4"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0B4316">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0B4316">
        <w:rPr>
          <w:rFonts w:asciiTheme="minorHAnsi" w:eastAsia="Times New Roman" w:hAnsiTheme="minorHAnsi" w:cs="Times New Roman"/>
          <w:b/>
          <w:sz w:val="36"/>
          <w:szCs w:val="36"/>
          <w:lang w:val="fr-FR" w:eastAsia="fr-FR"/>
        </w:rPr>
        <w:t>Auteur du recours</w:t>
      </w:r>
    </w:p>
    <w:p w:rsidR="00DE2576" w:rsidRPr="00DE2576" w:rsidRDefault="00DE2576" w:rsidP="0075737F">
      <w:pPr>
        <w:jc w:val="both"/>
        <w:rPr>
          <w:rFonts w:asciiTheme="minorHAnsi" w:eastAsia="Times New Roman" w:hAnsiTheme="minorHAnsi" w:cs="Times New Roman"/>
          <w:b/>
          <w:lang w:val="fr-FR" w:eastAsia="fr-FR"/>
        </w:rPr>
      </w:pPr>
    </w:p>
    <w:p w:rsidR="006D3B95" w:rsidRPr="006D3B95" w:rsidRDefault="006D3B95" w:rsidP="006D3B95">
      <w:pPr>
        <w:autoSpaceDE w:val="0"/>
        <w:autoSpaceDN w:val="0"/>
        <w:adjustRightInd w:val="0"/>
        <w:rPr>
          <w:rFonts w:asciiTheme="minorHAnsi" w:hAnsiTheme="minorHAnsi" w:cs="Arial-ItalicMT"/>
          <w:i/>
          <w:iCs/>
          <w:color w:val="000000"/>
        </w:rPr>
      </w:pPr>
      <w:r w:rsidRPr="006D3B95">
        <w:rPr>
          <w:rFonts w:asciiTheme="minorHAnsi" w:hAnsiTheme="minorHAnsi" w:cs="Arial-ItalicMT"/>
          <w:i/>
          <w:iCs/>
          <w:color w:val="000000"/>
        </w:rPr>
        <w:t>Remplissez le cadre qui vous concerne parmi les cas suivants.</w:t>
      </w:r>
    </w:p>
    <w:p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b/>
        </w:rPr>
        <w:t xml:space="preserve">Demandeur - Personne physique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Nom : …………………………………….Prénom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Adresse</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 :……………………………………………n° ….. boîte……………</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 :……….. Commune :………………………………………… Pays : ……………………………….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 :………………………………Fax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Courriel :…………………………………………………………………………..</w:t>
      </w:r>
    </w:p>
    <w:p w:rsidR="006D3B95" w:rsidRPr="006D3B95" w:rsidRDefault="006D3B95" w:rsidP="006D3B95">
      <w:pPr>
        <w:jc w:val="both"/>
        <w:rPr>
          <w:rFonts w:asciiTheme="minorHAnsi" w:eastAsia="Times New Roman" w:hAnsiTheme="minorHAnsi" w:cs="Times New Roman"/>
          <w:lang w:val="fr-FR" w:eastAsia="fr-FR"/>
        </w:rPr>
      </w:pPr>
    </w:p>
    <w:p w:rsidR="006D3B95" w:rsidRPr="006D3B95" w:rsidRDefault="006D3B95" w:rsidP="00AA0C53">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6D3B95">
        <w:rPr>
          <w:rFonts w:asciiTheme="minorHAnsi" w:hAnsiTheme="minorHAnsi" w:cs="Times New Roman"/>
          <w:b/>
        </w:rPr>
        <w:t>Demandeur - Personne morale</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Dénomination ou raison sociale :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Forme juridique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ArialMT"/>
          <w:color w:val="000000"/>
        </w:rPr>
        <w:t xml:space="preserve">Numéro d'entreprise : </w:t>
      </w:r>
      <w:r w:rsidRPr="006D3B95">
        <w:rPr>
          <w:rFonts w:asciiTheme="minorHAnsi" w:hAnsiTheme="minorHAnsi" w:cs="Times New Roman"/>
        </w:rPr>
        <w:t>………………………………………………………..</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u w:val="single"/>
        </w:rPr>
      </w:pPr>
      <w:r w:rsidRPr="006D3B95">
        <w:rPr>
          <w:rFonts w:asciiTheme="minorHAnsi" w:hAnsiTheme="minorHAnsi" w:cs="Times New Roman"/>
          <w:u w:val="single"/>
        </w:rPr>
        <w:t>Adresse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Rue : ……………………………………………n° ….. boîte……………</w:t>
      </w:r>
      <w:r w:rsidR="008529CB">
        <w:rPr>
          <w:rFonts w:asciiTheme="minorHAnsi" w:hAnsiTheme="minorHAnsi" w:cs="Times New Roman"/>
        </w:rPr>
        <w:t xml:space="preserve"> </w:t>
      </w:r>
      <w:r w:rsidR="008529CB" w:rsidRPr="006D3B95">
        <w:rPr>
          <w:rFonts w:asciiTheme="minorHAnsi" w:hAnsiTheme="minorHAnsi"/>
        </w:rPr>
        <w:t>Pays : ……………………………….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Code postal :……….. Commune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:………………………………Fax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Courriel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 :……………………………………………………………………………</w:t>
      </w:r>
    </w:p>
    <w:p w:rsidR="006D3B95" w:rsidRP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:………………………………Fax :………………………………...</w:t>
      </w:r>
    </w:p>
    <w:p w:rsidR="006D3B95" w:rsidRDefault="006D3B95" w:rsidP="00AA0C53">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Courriel :…………………………………………………………………………..</w:t>
      </w:r>
    </w:p>
    <w:p w:rsidR="00AA0C53" w:rsidRPr="006D3B95" w:rsidRDefault="00AA0C53" w:rsidP="00AA0C53">
      <w:pPr>
        <w:pBdr>
          <w:top w:val="single" w:sz="4" w:space="1" w:color="auto"/>
          <w:left w:val="single" w:sz="4" w:space="4" w:color="auto"/>
          <w:bottom w:val="single" w:sz="4" w:space="1" w:color="auto"/>
          <w:right w:val="single" w:sz="4" w:space="4" w:color="auto"/>
        </w:pBdr>
        <w:spacing w:before="80"/>
        <w:rPr>
          <w:rFonts w:asciiTheme="minorHAnsi" w:hAnsiTheme="minorHAnsi"/>
        </w:rPr>
      </w:pPr>
    </w:p>
    <w:p w:rsidR="006D3B95" w:rsidRDefault="006D3B95" w:rsidP="00AA0C53">
      <w:pPr>
        <w:spacing w:line="360" w:lineRule="auto"/>
        <w:rPr>
          <w:rFonts w:asciiTheme="minorHAnsi" w:hAnsiTheme="minorHAnsi"/>
          <w:b/>
        </w:rPr>
      </w:pPr>
    </w:p>
    <w:p w:rsidR="00AA0C53" w:rsidRPr="006D3B95" w:rsidRDefault="00AA0C53" w:rsidP="00AA0C53">
      <w:pPr>
        <w:spacing w:line="360" w:lineRule="auto"/>
        <w:rPr>
          <w:rFonts w:asciiTheme="minorHAnsi" w:hAnsiTheme="minorHAnsi"/>
          <w:b/>
        </w:rPr>
      </w:pPr>
    </w:p>
    <w:p w:rsidR="00AA0C53" w:rsidRPr="00AA0C53" w:rsidRDefault="00AA0C53"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AA0C53">
        <w:rPr>
          <w:rFonts w:asciiTheme="minorHAnsi" w:hAnsiTheme="minorHAnsi"/>
          <w:b/>
        </w:rPr>
        <w:lastRenderedPageBreak/>
        <w:t>Collège communal de …………………………..</w:t>
      </w:r>
    </w:p>
    <w:p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rPr>
        <w:t>(1)</w:t>
      </w:r>
      <w:r w:rsidRPr="006D3B95">
        <w:rPr>
          <w:rFonts w:asciiTheme="minorHAnsi" w:hAnsiTheme="minorHAnsi"/>
          <w:b/>
        </w:rPr>
        <w:t xml:space="preserve"> Demandeur du permis ou du certificat </w:t>
      </w:r>
      <w:r w:rsidRPr="006D3B95">
        <w:rPr>
          <w:rFonts w:asciiTheme="minorHAnsi" w:hAnsiTheme="minorHAnsi"/>
        </w:rPr>
        <w:t xml:space="preserve">(Art. D.IV. 63 du CoDT) – </w:t>
      </w:r>
      <w:r w:rsidRPr="006D3B95">
        <w:rPr>
          <w:rFonts w:asciiTheme="minorHAnsi" w:hAnsiTheme="minorHAnsi"/>
          <w:b/>
        </w:rPr>
        <w:t>Recours contre une décision du fonctionnaire délégué</w:t>
      </w:r>
      <w:r w:rsidRPr="006D3B95">
        <w:rPr>
          <w:rFonts w:asciiTheme="minorHAnsi" w:hAnsiTheme="minorHAnsi"/>
        </w:rPr>
        <w:t xml:space="preserve"> (Art. D.IV.64)</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 xml:space="preserve">Adresse  </w:t>
      </w:r>
      <w:r w:rsidRPr="006D3B95">
        <w:rPr>
          <w:rFonts w:asciiTheme="minorHAnsi" w:hAnsiTheme="minorHAnsi"/>
          <w:b/>
          <w:color w:val="FF0000"/>
        </w:rPr>
        <w:t xml:space="preserve">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 :……………………………………………n° …..boîte……………</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 :……….. Commune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 :………………………………Fax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jc w:val="both"/>
        <w:rPr>
          <w:rFonts w:asciiTheme="minorHAnsi" w:hAnsiTheme="minorHAnsi"/>
        </w:rPr>
      </w:pPr>
      <w:r w:rsidRPr="006D3B95">
        <w:rPr>
          <w:rFonts w:asciiTheme="minorHAnsi" w:hAnsiTheme="minorHAnsi"/>
        </w:rPr>
        <w:t xml:space="preserve">Courriel :…………………………………………………………………………..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:………………………………Fax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cs="Times New Roman"/>
        </w:rPr>
        <w:t>Courriel :…………………………………………………………………………..</w:t>
      </w:r>
      <w:r w:rsidRPr="006D3B95">
        <w:rPr>
          <w:rFonts w:asciiTheme="minorHAnsi" w:hAnsiTheme="minorHAnsi"/>
        </w:rPr>
        <w:t xml:space="preserve"> </w:t>
      </w:r>
    </w:p>
    <w:p w:rsidR="006D3B95" w:rsidRPr="006D3B95" w:rsidRDefault="006D3B95" w:rsidP="006D3B95">
      <w:pPr>
        <w:jc w:val="both"/>
        <w:rPr>
          <w:rFonts w:asciiTheme="minorHAnsi" w:eastAsia="Times New Roman" w:hAnsiTheme="minorHAnsi" w:cs="Times New Roman"/>
          <w:lang w:val="fr-FR" w:eastAsia="fr-FR"/>
        </w:rPr>
      </w:pPr>
    </w:p>
    <w:p w:rsidR="006D3B95" w:rsidRPr="006D3B95" w:rsidRDefault="006D3B95" w:rsidP="006D3B95">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6D3B95">
        <w:rPr>
          <w:rFonts w:asciiTheme="minorHAnsi" w:hAnsiTheme="minorHAnsi"/>
          <w:b/>
        </w:rPr>
        <w:t>Fonctionnaire délégué de la direction extérieure de ……………. de la DGO4</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u w:val="single"/>
        </w:rPr>
        <w:t xml:space="preserve">Adresse  </w:t>
      </w:r>
      <w:r w:rsidRPr="006D3B95">
        <w:rPr>
          <w:rFonts w:asciiTheme="minorHAnsi" w:hAnsiTheme="minorHAnsi"/>
          <w:b/>
          <w:color w:val="FF0000"/>
        </w:rPr>
        <w:t xml:space="preserve">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Rue :……………………………………………n° …..boîte……………</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Code postal :……….. Commune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rPr>
        <w:t>Téléphone :………………………………Fax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jc w:val="both"/>
        <w:rPr>
          <w:rFonts w:asciiTheme="minorHAnsi" w:hAnsiTheme="minorHAnsi"/>
        </w:rPr>
      </w:pPr>
      <w:r w:rsidRPr="006D3B95">
        <w:rPr>
          <w:rFonts w:asciiTheme="minorHAnsi" w:hAnsiTheme="minorHAnsi"/>
        </w:rPr>
        <w:t xml:space="preserve">Courriel :…………………………………………………………………………..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u w:val="single"/>
        </w:rPr>
        <w:t>Personne de contact</w:t>
      </w:r>
      <w:r w:rsidRPr="006D3B95">
        <w:rPr>
          <w:rFonts w:asciiTheme="minorHAnsi" w:hAnsiTheme="minorHAnsi" w:cs="Times New Roman"/>
        </w:rPr>
        <w:t>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Nom : …………………………………….Prénom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Qualité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cs="Times New Roman"/>
        </w:rPr>
      </w:pPr>
      <w:r w:rsidRPr="006D3B95">
        <w:rPr>
          <w:rFonts w:asciiTheme="minorHAnsi" w:hAnsiTheme="minorHAnsi" w:cs="Times New Roman"/>
        </w:rPr>
        <w:t>Téléphone :………………………………Fax :………………………………...</w:t>
      </w:r>
    </w:p>
    <w:p w:rsidR="006D3B95" w:rsidRPr="006D3B95" w:rsidRDefault="006D3B95" w:rsidP="006D3B95">
      <w:pPr>
        <w:pBdr>
          <w:top w:val="single" w:sz="4" w:space="1" w:color="auto"/>
          <w:left w:val="single" w:sz="4" w:space="4" w:color="auto"/>
          <w:bottom w:val="single" w:sz="4" w:space="1" w:color="auto"/>
          <w:right w:val="single" w:sz="4" w:space="4" w:color="auto"/>
        </w:pBdr>
        <w:spacing w:before="80"/>
        <w:rPr>
          <w:rFonts w:asciiTheme="minorHAnsi" w:hAnsiTheme="minorHAnsi"/>
        </w:rPr>
      </w:pPr>
      <w:r w:rsidRPr="006D3B95">
        <w:rPr>
          <w:rFonts w:asciiTheme="minorHAnsi" w:hAnsiTheme="minorHAnsi" w:cs="Times New Roman"/>
        </w:rPr>
        <w:t>Courriel :…………………………………………………………………………..</w:t>
      </w:r>
      <w:r w:rsidRPr="006D3B95">
        <w:rPr>
          <w:rFonts w:asciiTheme="minorHAnsi" w:hAnsiTheme="minorHAnsi"/>
        </w:rPr>
        <w:t xml:space="preserve"> </w:t>
      </w:r>
    </w:p>
    <w:p w:rsidR="00DE2576" w:rsidRPr="00DE2576" w:rsidRDefault="00DE2576" w:rsidP="00DE2576">
      <w:pPr>
        <w:autoSpaceDE w:val="0"/>
        <w:autoSpaceDN w:val="0"/>
        <w:adjustRightInd w:val="0"/>
        <w:rPr>
          <w:rFonts w:asciiTheme="minorHAnsi" w:hAnsiTheme="minorHAnsi" w:cs="ArialMT"/>
          <w:color w:val="000000"/>
        </w:rPr>
      </w:pPr>
    </w:p>
    <w:p w:rsidR="00DE2576" w:rsidRPr="00DE2576" w:rsidRDefault="00DE2576" w:rsidP="00DE2576">
      <w:pPr>
        <w:autoSpaceDE w:val="0"/>
        <w:autoSpaceDN w:val="0"/>
        <w:adjustRightInd w:val="0"/>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Informations complémentaires :</w:t>
      </w:r>
    </w:p>
    <w:p w:rsidR="00DE2576" w:rsidRPr="00DE2576" w:rsidRDefault="00DE2576" w:rsidP="00DE2576">
      <w:pPr>
        <w:autoSpaceDE w:val="0"/>
        <w:autoSpaceDN w:val="0"/>
        <w:adjustRightInd w:val="0"/>
        <w:rPr>
          <w:rFonts w:asciiTheme="minorHAnsi" w:hAnsiTheme="minorHAnsi" w:cs="ArialMT"/>
          <w:color w:val="000000"/>
        </w:rPr>
      </w:pPr>
    </w:p>
    <w:p w:rsidR="00DE2576" w:rsidRPr="00DE2576" w:rsidRDefault="00DE2576" w:rsidP="00DE2576">
      <w:pPr>
        <w:autoSpaceDE w:val="0"/>
        <w:autoSpaceDN w:val="0"/>
        <w:adjustRightInd w:val="0"/>
        <w:rPr>
          <w:rFonts w:asciiTheme="minorHAnsi" w:hAnsiTheme="minorHAnsi" w:cs="ArialMT"/>
          <w:i/>
          <w:color w:val="000000"/>
        </w:rPr>
      </w:pPr>
      <w:r w:rsidRPr="00DE2576">
        <w:rPr>
          <w:rFonts w:asciiTheme="minorHAnsi" w:hAnsiTheme="minorHAnsi" w:cs="ArialMT"/>
          <w:i/>
          <w:color w:val="000000"/>
        </w:rPr>
        <w:t>Êtes-vous représenté par un avocat ou par une autre personne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9"/>
        <w:gridCol w:w="219"/>
      </w:tblGrid>
      <w:tr w:rsidR="0007294B" w:rsidRPr="00DE2576" w:rsidTr="005833FA">
        <w:trPr>
          <w:trHeight w:val="407"/>
        </w:trPr>
        <w:tc>
          <w:tcPr>
            <w:tcW w:w="3070" w:type="dxa"/>
          </w:tcPr>
          <w:p w:rsidR="00DE2576" w:rsidRPr="00DE2576" w:rsidRDefault="00231EF4"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fldChar w:fldCharType="begin">
                <w:ffData>
                  <w:name w:val="CaseACocher6"/>
                  <w:enabled/>
                  <w:calcOnExit w:val="0"/>
                  <w:checkBox>
                    <w:sizeAuto/>
                    <w:default w:val="0"/>
                  </w:checkBox>
                </w:ffData>
              </w:fldChar>
            </w:r>
            <w:r w:rsidR="00DE2576" w:rsidRPr="00DE2576">
              <w:rPr>
                <w:rFonts w:asciiTheme="minorHAnsi" w:hAnsiTheme="minorHAnsi" w:cs="ArialMT"/>
                <w:color w:val="000000"/>
              </w:rPr>
              <w:instrText xml:space="preserve"> FORMCHECKBOX </w:instrText>
            </w:r>
            <w:r w:rsidR="00E5504C">
              <w:rPr>
                <w:rFonts w:asciiTheme="minorHAnsi" w:hAnsiTheme="minorHAnsi" w:cs="ArialMT"/>
                <w:color w:val="000000"/>
              </w:rPr>
            </w:r>
            <w:r w:rsidR="00E5504C">
              <w:rPr>
                <w:rFonts w:asciiTheme="minorHAnsi" w:hAnsiTheme="minorHAnsi" w:cs="ArialMT"/>
                <w:color w:val="000000"/>
              </w:rPr>
              <w:fldChar w:fldCharType="separate"/>
            </w:r>
            <w:r w:rsidRPr="00DE2576">
              <w:rPr>
                <w:rFonts w:asciiTheme="minorHAnsi" w:hAnsiTheme="minorHAnsi" w:cs="ArialMT"/>
                <w:color w:val="000000"/>
              </w:rPr>
              <w:fldChar w:fldCharType="end"/>
            </w:r>
            <w:r w:rsidR="00DE2576" w:rsidRPr="00DE2576">
              <w:rPr>
                <w:rFonts w:asciiTheme="minorHAnsi" w:hAnsiTheme="minorHAnsi" w:cs="ArialMT"/>
                <w:color w:val="000000"/>
              </w:rPr>
              <w:t xml:space="preserve"> Oui</w:t>
            </w:r>
          </w:p>
          <w:p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M /</w:t>
            </w:r>
            <w:r>
              <w:rPr>
                <w:rFonts w:asciiTheme="minorHAnsi" w:hAnsiTheme="minorHAnsi" w:cs="ArialMT"/>
                <w:color w:val="000000"/>
              </w:rPr>
              <w:t xml:space="preserve"> </w:t>
            </w:r>
            <w:r w:rsidRPr="00DE2576">
              <w:rPr>
                <w:rFonts w:asciiTheme="minorHAnsi" w:hAnsiTheme="minorHAnsi" w:cs="ArialMT"/>
                <w:color w:val="000000"/>
              </w:rPr>
              <w:t>Mme</w:t>
            </w:r>
          </w:p>
        </w:tc>
        <w:tc>
          <w:tcPr>
            <w:tcW w:w="2850" w:type="dxa"/>
          </w:tcPr>
          <w:p w:rsidR="00DE2576" w:rsidRPr="00DE2576" w:rsidRDefault="00DE2576" w:rsidP="005833FA">
            <w:pPr>
              <w:autoSpaceDE w:val="0"/>
              <w:autoSpaceDN w:val="0"/>
              <w:adjustRightInd w:val="0"/>
              <w:rPr>
                <w:rFonts w:asciiTheme="minorHAnsi" w:hAnsiTheme="minorHAnsi" w:cs="ArialMT"/>
                <w:color w:val="000000"/>
              </w:rPr>
            </w:pPr>
          </w:p>
        </w:tc>
      </w:tr>
      <w:tr w:rsidR="0007294B" w:rsidRPr="00DE2576" w:rsidTr="005833FA">
        <w:tc>
          <w:tcPr>
            <w:tcW w:w="3070" w:type="dxa"/>
          </w:tcPr>
          <w:p w:rsidR="00DE2576" w:rsidRPr="00DE2576" w:rsidRDefault="00DE2576" w:rsidP="0007294B">
            <w:pPr>
              <w:autoSpaceDE w:val="0"/>
              <w:autoSpaceDN w:val="0"/>
              <w:adjustRightInd w:val="0"/>
              <w:rPr>
                <w:rFonts w:asciiTheme="minorHAnsi" w:hAnsiTheme="minorHAnsi" w:cs="ArialMT"/>
                <w:color w:val="000000"/>
              </w:rPr>
            </w:pPr>
            <w:r w:rsidRPr="00DE2576">
              <w:rPr>
                <w:rFonts w:asciiTheme="minorHAnsi" w:hAnsiTheme="minorHAnsi" w:cs="ArialMT"/>
                <w:color w:val="000000"/>
              </w:rPr>
              <w:t>Nom</w:t>
            </w:r>
            <w:r w:rsidR="006C13AA">
              <w:rPr>
                <w:rFonts w:asciiTheme="minorHAnsi" w:hAnsiTheme="minorHAnsi" w:cs="ArialMT"/>
                <w:color w:val="000000"/>
              </w:rPr>
              <w:t> :</w:t>
            </w:r>
            <w:r w:rsidR="0007294B">
              <w:rPr>
                <w:rFonts w:asciiTheme="minorHAnsi" w:hAnsiTheme="minorHAnsi" w:cs="ArialMT"/>
                <w:color w:val="000000"/>
              </w:rPr>
              <w:t>……………………</w:t>
            </w:r>
            <w:r w:rsidRPr="00DE2576">
              <w:rPr>
                <w:rFonts w:asciiTheme="minorHAnsi" w:hAnsiTheme="minorHAnsi" w:cs="ArialMT"/>
                <w:color w:val="000000"/>
              </w:rPr>
              <w:t>Prénom</w:t>
            </w:r>
            <w:r w:rsidR="006C13AA">
              <w:rPr>
                <w:rFonts w:asciiTheme="minorHAnsi" w:hAnsiTheme="minorHAnsi" w:cs="ArialMT"/>
                <w:color w:val="000000"/>
              </w:rPr>
              <w:t> :</w:t>
            </w:r>
            <w:r w:rsidR="0007294B">
              <w:rPr>
                <w:rFonts w:asciiTheme="minorHAnsi" w:hAnsiTheme="minorHAnsi" w:cs="ArialMT"/>
                <w:color w:val="000000"/>
              </w:rPr>
              <w:t>…………</w:t>
            </w:r>
          </w:p>
        </w:tc>
        <w:tc>
          <w:tcPr>
            <w:tcW w:w="2850" w:type="dxa"/>
          </w:tcPr>
          <w:p w:rsidR="00DE2576" w:rsidRPr="00DE2576" w:rsidRDefault="00DE2576" w:rsidP="005833FA">
            <w:pPr>
              <w:autoSpaceDE w:val="0"/>
              <w:autoSpaceDN w:val="0"/>
              <w:adjustRightInd w:val="0"/>
              <w:jc w:val="center"/>
              <w:rPr>
                <w:rFonts w:asciiTheme="minorHAnsi" w:hAnsiTheme="minorHAnsi" w:cs="ArialMT"/>
                <w:color w:val="000000"/>
              </w:rPr>
            </w:pPr>
          </w:p>
        </w:tc>
      </w:tr>
      <w:tr w:rsidR="0007294B" w:rsidRPr="00DE2576" w:rsidTr="005833FA">
        <w:tc>
          <w:tcPr>
            <w:tcW w:w="3070" w:type="dxa"/>
          </w:tcPr>
          <w:p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Qualité</w:t>
            </w:r>
            <w:r w:rsidR="0007294B">
              <w:rPr>
                <w:rFonts w:asciiTheme="minorHAnsi" w:hAnsiTheme="minorHAnsi" w:cs="ArialMT"/>
                <w:color w:val="000000"/>
              </w:rPr>
              <w:t>……………………………………….</w:t>
            </w:r>
          </w:p>
          <w:p w:rsidR="00DE2576" w:rsidRPr="00DE2576" w:rsidRDefault="00DE2576"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t>Adresse</w:t>
            </w:r>
            <w:r w:rsidR="0007294B">
              <w:rPr>
                <w:rFonts w:asciiTheme="minorHAnsi" w:hAnsiTheme="minorHAnsi" w:cs="ArialMT"/>
                <w:color w:val="000000"/>
              </w:rPr>
              <w:t>……………………………………………………………………………………………………………………………………………………………………………………………………………………………………………………………………………………………………..</w:t>
            </w:r>
          </w:p>
        </w:tc>
        <w:tc>
          <w:tcPr>
            <w:tcW w:w="2850" w:type="dxa"/>
          </w:tcPr>
          <w:p w:rsidR="00DE2576" w:rsidRPr="00DE2576" w:rsidRDefault="00DE2576" w:rsidP="005833FA">
            <w:pPr>
              <w:autoSpaceDE w:val="0"/>
              <w:autoSpaceDN w:val="0"/>
              <w:adjustRightInd w:val="0"/>
              <w:rPr>
                <w:rFonts w:asciiTheme="minorHAnsi" w:hAnsiTheme="minorHAnsi" w:cs="ArialMT"/>
                <w:color w:val="000000"/>
              </w:rPr>
            </w:pPr>
          </w:p>
        </w:tc>
      </w:tr>
      <w:tr w:rsidR="0007294B" w:rsidRPr="00DE2576" w:rsidTr="005833FA">
        <w:tc>
          <w:tcPr>
            <w:tcW w:w="3070" w:type="dxa"/>
          </w:tcPr>
          <w:p w:rsidR="00DE2576" w:rsidRPr="00DE2576" w:rsidRDefault="00DE2576" w:rsidP="005833FA">
            <w:pPr>
              <w:autoSpaceDE w:val="0"/>
              <w:autoSpaceDN w:val="0"/>
              <w:adjustRightInd w:val="0"/>
              <w:rPr>
                <w:rFonts w:asciiTheme="minorHAnsi" w:hAnsiTheme="minorHAnsi" w:cs="ArialMT"/>
                <w:color w:val="000000"/>
              </w:rPr>
            </w:pPr>
          </w:p>
          <w:p w:rsidR="00DE2576" w:rsidRPr="00DE2576" w:rsidRDefault="00231EF4" w:rsidP="005833FA">
            <w:pPr>
              <w:autoSpaceDE w:val="0"/>
              <w:autoSpaceDN w:val="0"/>
              <w:adjustRightInd w:val="0"/>
              <w:rPr>
                <w:rFonts w:asciiTheme="minorHAnsi" w:hAnsiTheme="minorHAnsi" w:cs="ArialMT"/>
                <w:color w:val="000000"/>
              </w:rPr>
            </w:pPr>
            <w:r w:rsidRPr="00DE2576">
              <w:rPr>
                <w:rFonts w:asciiTheme="minorHAnsi" w:hAnsiTheme="minorHAnsi" w:cs="ArialMT"/>
                <w:color w:val="000000"/>
              </w:rPr>
              <w:fldChar w:fldCharType="begin">
                <w:ffData>
                  <w:name w:val="CaseACocher5"/>
                  <w:enabled/>
                  <w:calcOnExit w:val="0"/>
                  <w:checkBox>
                    <w:sizeAuto/>
                    <w:default w:val="0"/>
                  </w:checkBox>
                </w:ffData>
              </w:fldChar>
            </w:r>
            <w:bookmarkStart w:id="1" w:name="CaseACocher5"/>
            <w:r w:rsidR="00DE2576" w:rsidRPr="00DE2576">
              <w:rPr>
                <w:rFonts w:asciiTheme="minorHAnsi" w:hAnsiTheme="minorHAnsi" w:cs="ArialMT"/>
                <w:color w:val="000000"/>
              </w:rPr>
              <w:instrText xml:space="preserve"> FORMCHECKBOX </w:instrText>
            </w:r>
            <w:r w:rsidR="00E5504C">
              <w:rPr>
                <w:rFonts w:asciiTheme="minorHAnsi" w:hAnsiTheme="minorHAnsi" w:cs="ArialMT"/>
                <w:color w:val="000000"/>
              </w:rPr>
            </w:r>
            <w:r w:rsidR="00E5504C">
              <w:rPr>
                <w:rFonts w:asciiTheme="minorHAnsi" w:hAnsiTheme="minorHAnsi" w:cs="ArialMT"/>
                <w:color w:val="000000"/>
              </w:rPr>
              <w:fldChar w:fldCharType="separate"/>
            </w:r>
            <w:r w:rsidRPr="00DE2576">
              <w:rPr>
                <w:rFonts w:asciiTheme="minorHAnsi" w:hAnsiTheme="minorHAnsi" w:cs="ArialMT"/>
                <w:color w:val="000000"/>
              </w:rPr>
              <w:fldChar w:fldCharType="end"/>
            </w:r>
            <w:bookmarkEnd w:id="1"/>
            <w:r w:rsidR="00DE2576" w:rsidRPr="00DE2576">
              <w:rPr>
                <w:rFonts w:asciiTheme="minorHAnsi" w:hAnsiTheme="minorHAnsi" w:cs="ArialMT"/>
                <w:color w:val="000000"/>
              </w:rPr>
              <w:t>Non</w:t>
            </w:r>
          </w:p>
          <w:p w:rsidR="00DE2576" w:rsidRPr="00DE2576" w:rsidRDefault="00DE2576" w:rsidP="005833FA">
            <w:pPr>
              <w:autoSpaceDE w:val="0"/>
              <w:autoSpaceDN w:val="0"/>
              <w:adjustRightInd w:val="0"/>
              <w:rPr>
                <w:rFonts w:asciiTheme="minorHAnsi" w:hAnsiTheme="minorHAnsi" w:cs="ArialMT"/>
                <w:color w:val="000000"/>
              </w:rPr>
            </w:pPr>
          </w:p>
        </w:tc>
        <w:tc>
          <w:tcPr>
            <w:tcW w:w="2850" w:type="dxa"/>
          </w:tcPr>
          <w:p w:rsidR="00DE2576" w:rsidRPr="00DE2576" w:rsidRDefault="00DE2576" w:rsidP="005833FA">
            <w:pPr>
              <w:autoSpaceDE w:val="0"/>
              <w:autoSpaceDN w:val="0"/>
              <w:adjustRightInd w:val="0"/>
              <w:rPr>
                <w:rFonts w:asciiTheme="minorHAnsi" w:hAnsiTheme="minorHAnsi" w:cs="ArialMT"/>
                <w:color w:val="000000"/>
              </w:rPr>
            </w:pPr>
          </w:p>
        </w:tc>
      </w:tr>
      <w:tr w:rsidR="0007294B" w:rsidRPr="00DE2576" w:rsidTr="005833FA">
        <w:tc>
          <w:tcPr>
            <w:tcW w:w="3070" w:type="dxa"/>
          </w:tcPr>
          <w:p w:rsidR="00DE2576" w:rsidRPr="00DE2576" w:rsidRDefault="00DE2576" w:rsidP="005833FA">
            <w:pPr>
              <w:autoSpaceDE w:val="0"/>
              <w:autoSpaceDN w:val="0"/>
              <w:adjustRightInd w:val="0"/>
              <w:rPr>
                <w:rFonts w:asciiTheme="minorHAnsi" w:hAnsiTheme="minorHAnsi" w:cs="ArialMT"/>
                <w:color w:val="000000"/>
              </w:rPr>
            </w:pPr>
          </w:p>
        </w:tc>
        <w:tc>
          <w:tcPr>
            <w:tcW w:w="2850" w:type="dxa"/>
          </w:tcPr>
          <w:p w:rsidR="00DE2576" w:rsidRPr="00DE2576" w:rsidRDefault="00DE2576" w:rsidP="005833FA">
            <w:pPr>
              <w:autoSpaceDE w:val="0"/>
              <w:autoSpaceDN w:val="0"/>
              <w:adjustRightInd w:val="0"/>
              <w:rPr>
                <w:rFonts w:asciiTheme="minorHAnsi" w:hAnsiTheme="minorHAnsi" w:cs="ArialMT"/>
                <w:color w:val="000000"/>
              </w:rPr>
            </w:pPr>
          </w:p>
        </w:tc>
      </w:tr>
    </w:tbl>
    <w:p w:rsidR="00DE2576" w:rsidRPr="00DE2576" w:rsidRDefault="00DE2576" w:rsidP="00DE2576">
      <w:pPr>
        <w:pStyle w:val="Paragraphedeliste"/>
        <w:numPr>
          <w:ilvl w:val="0"/>
          <w:numId w:val="7"/>
        </w:numPr>
        <w:autoSpaceDE w:val="0"/>
        <w:autoSpaceDN w:val="0"/>
        <w:adjustRightInd w:val="0"/>
        <w:rPr>
          <w:rFonts w:cs="ArialMT"/>
          <w:i/>
          <w:color w:val="000000"/>
        </w:rPr>
      </w:pPr>
      <w:r w:rsidRPr="00DE2576">
        <w:rPr>
          <w:rFonts w:cs="ArialMT"/>
          <w:i/>
          <w:color w:val="000000"/>
        </w:rPr>
        <w:t>Biffer ou effacer (les) mentions inutile(s)</w:t>
      </w:r>
    </w:p>
    <w:p w:rsidR="00DE2576" w:rsidRPr="00DE2576" w:rsidRDefault="00DE2576" w:rsidP="00DE2576">
      <w:pPr>
        <w:pStyle w:val="Paragraphedeliste"/>
        <w:numPr>
          <w:ilvl w:val="0"/>
          <w:numId w:val="7"/>
        </w:numPr>
        <w:autoSpaceDE w:val="0"/>
        <w:autoSpaceDN w:val="0"/>
        <w:adjustRightInd w:val="0"/>
        <w:rPr>
          <w:rFonts w:cs="ArialMT"/>
          <w:i/>
          <w:color w:val="000000"/>
        </w:rPr>
      </w:pPr>
      <w:r w:rsidRPr="00DE2576">
        <w:rPr>
          <w:rFonts w:cs="ArialMT"/>
          <w:i/>
          <w:color w:val="000000"/>
        </w:rPr>
        <w:t>A biffer ou effacer si ce n’est pas le cas</w:t>
      </w:r>
    </w:p>
    <w:p w:rsidR="00DE2576" w:rsidRPr="00DE2576" w:rsidRDefault="00DE2576" w:rsidP="00DE2576">
      <w:pPr>
        <w:autoSpaceDE w:val="0"/>
        <w:autoSpaceDN w:val="0"/>
        <w:adjustRightInd w:val="0"/>
        <w:rPr>
          <w:rFonts w:asciiTheme="minorHAnsi" w:hAnsiTheme="minorHAnsi" w:cs="ArialMT"/>
          <w:color w:val="000000"/>
        </w:rPr>
      </w:pPr>
    </w:p>
    <w:p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Cadre 2 – Identification du projet</w:t>
      </w:r>
    </w:p>
    <w:p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u w:val="single"/>
        </w:rPr>
        <w:t>Objet de la demande</w:t>
      </w:r>
      <w:r w:rsidRPr="00DE2576">
        <w:rPr>
          <w:rFonts w:asciiTheme="minorHAnsi" w:hAnsiTheme="minorHAnsi" w:cs="ArialMT"/>
          <w:color w:val="000000"/>
        </w:rPr>
        <w:t> : ……………………………………………………………</w:t>
      </w:r>
    </w:p>
    <w:p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u w:val="single"/>
        </w:rPr>
        <w:t>Adresse du bien</w:t>
      </w:r>
      <w:r w:rsidRPr="00DE2576">
        <w:rPr>
          <w:rFonts w:asciiTheme="minorHAnsi" w:hAnsiTheme="minorHAnsi" w:cs="ArialMT"/>
          <w:color w:val="000000"/>
        </w:rPr>
        <w:t xml:space="preserve"> : </w:t>
      </w:r>
    </w:p>
    <w:p w:rsidR="00DE2576" w:rsidRPr="00DE2576" w:rsidRDefault="00DE2576" w:rsidP="00DE2576">
      <w:pPr>
        <w:pBdr>
          <w:top w:val="single" w:sz="4" w:space="1" w:color="auto"/>
          <w:left w:val="single" w:sz="4" w:space="4" w:color="auto"/>
          <w:bottom w:val="single" w:sz="4" w:space="1" w:color="auto"/>
          <w:right w:val="single" w:sz="4" w:space="4" w:color="auto"/>
        </w:pBdr>
        <w:spacing w:before="120"/>
        <w:rPr>
          <w:rFonts w:asciiTheme="minorHAnsi" w:hAnsiTheme="minorHAnsi"/>
        </w:rPr>
      </w:pPr>
      <w:r w:rsidRPr="00DE2576">
        <w:rPr>
          <w:rFonts w:asciiTheme="minorHAnsi" w:hAnsiTheme="minorHAnsi"/>
        </w:rPr>
        <w:t>Rue :……………………………………………n° …..boîte……………</w:t>
      </w:r>
    </w:p>
    <w:p w:rsidR="00DE2576" w:rsidRPr="00DE2576" w:rsidRDefault="00DE2576" w:rsidP="00DE2576">
      <w:pPr>
        <w:pBdr>
          <w:top w:val="single" w:sz="4" w:space="1" w:color="auto"/>
          <w:left w:val="single" w:sz="4" w:space="4" w:color="auto"/>
          <w:bottom w:val="single" w:sz="4" w:space="1" w:color="auto"/>
          <w:right w:val="single" w:sz="4" w:space="4" w:color="auto"/>
        </w:pBdr>
        <w:spacing w:before="120"/>
        <w:rPr>
          <w:rFonts w:asciiTheme="minorHAnsi" w:hAnsiTheme="minorHAnsi"/>
        </w:rPr>
      </w:pPr>
      <w:r w:rsidRPr="00DE2576">
        <w:rPr>
          <w:rFonts w:asciiTheme="minorHAnsi" w:hAnsiTheme="minorHAnsi"/>
        </w:rPr>
        <w:t>Code postal :……….. Commune :…………………………………………</w:t>
      </w:r>
    </w:p>
    <w:p w:rsidR="00DE2576" w:rsidRPr="00DE2576" w:rsidRDefault="00DE2576" w:rsidP="00DE2576">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heme="minorHAnsi" w:hAnsiTheme="minorHAnsi" w:cs="ArialMT"/>
          <w:color w:val="000000"/>
        </w:rPr>
      </w:pPr>
      <w:r w:rsidRPr="00DE2576">
        <w:rPr>
          <w:rFonts w:asciiTheme="minorHAnsi" w:hAnsiTheme="minorHAnsi" w:cs="ArialMT"/>
          <w:color w:val="000000"/>
        </w:rPr>
        <w:t>Références cadastrales : Division…………… Section……………………n°…………….. exposant</w:t>
      </w:r>
    </w:p>
    <w:p w:rsidR="00DE2576" w:rsidRPr="00DE2576" w:rsidRDefault="00DE2576" w:rsidP="00DE2576">
      <w:pPr>
        <w:autoSpaceDE w:val="0"/>
        <w:autoSpaceDN w:val="0"/>
        <w:adjustRightInd w:val="0"/>
        <w:rPr>
          <w:rFonts w:asciiTheme="minorHAnsi" w:hAnsiTheme="minorHAnsi" w:cs="ArialMT"/>
          <w:color w:val="000000"/>
        </w:rPr>
      </w:pPr>
    </w:p>
    <w:p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37231B">
        <w:rPr>
          <w:rFonts w:asciiTheme="minorHAnsi" w:eastAsia="Times New Roman" w:hAnsiTheme="minorHAnsi" w:cs="Times New Roman"/>
          <w:b/>
          <w:sz w:val="36"/>
          <w:szCs w:val="36"/>
          <w:lang w:val="fr-FR" w:eastAsia="fr-FR"/>
        </w:rPr>
        <w:t>3</w:t>
      </w:r>
      <w:r w:rsidR="0037231B"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Motivations</w:t>
      </w:r>
    </w:p>
    <w:p w:rsidR="00DE2576" w:rsidRPr="00DE2576" w:rsidRDefault="00DE2576" w:rsidP="00DE2576">
      <w:pPr>
        <w:jc w:val="both"/>
        <w:rPr>
          <w:rFonts w:asciiTheme="minorHAnsi" w:hAnsiTheme="minorHAnsi" w:cs="Arial-BoldMT"/>
          <w:b/>
          <w:bCs/>
        </w:rPr>
      </w:pPr>
    </w:p>
    <w:p w:rsidR="00DE2576" w:rsidRPr="00DE2576" w:rsidRDefault="00DE2576" w:rsidP="00DE2576">
      <w:pPr>
        <w:pBdr>
          <w:top w:val="single" w:sz="4" w:space="1" w:color="auto"/>
          <w:left w:val="single" w:sz="4" w:space="4" w:color="auto"/>
          <w:bottom w:val="single" w:sz="4" w:space="1" w:color="auto"/>
          <w:right w:val="single" w:sz="4" w:space="4" w:color="auto"/>
        </w:pBdr>
        <w:rPr>
          <w:rFonts w:asciiTheme="minorHAnsi" w:hAnsiTheme="minorHAnsi" w:cs="ArialMT"/>
          <w:color w:val="000000"/>
        </w:rPr>
      </w:pPr>
      <w:r w:rsidRPr="00DE2576">
        <w:rPr>
          <w:rFonts w:asciiTheme="minorHAnsi" w:hAnsiTheme="minorHAnsi"/>
        </w:rPr>
        <w:t xml:space="preserve">Pourquoi n’êtes-vous pas d’accord </w:t>
      </w:r>
      <w:r w:rsidR="00AA0C53">
        <w:rPr>
          <w:rFonts w:asciiTheme="minorHAnsi" w:hAnsiTheme="minorHAnsi"/>
        </w:rPr>
        <w:t>avec</w:t>
      </w:r>
      <w:r w:rsidRPr="00DE2576">
        <w:rPr>
          <w:rFonts w:asciiTheme="minorHAnsi" w:hAnsiTheme="minorHAnsi"/>
        </w:rPr>
        <w:t xml:space="preserve"> la décision ?  …………………………………………………………………………………………………………………………………………………………………………………………………………………………………………………………………………………………………………………………………………………………………………………………………………………………………………………………………………………………………………………………………………………………………………………………………………………………………………………………………………………………………………………………………………………………………………………………………………………………………………………………………………………………………………………………………………………………………………………………………………………………………………………………………………………………………………………………………………………………………………………………………………………………………………………………………………………………………………………………………………………………………………………………………………………………………………………………………………………………………………………………………………………………………………………………………………………………………………………………………………………………………………………………………………………………………………………………………………………………………………………………………………………………………………………………………………………………………………………………………………………………………………………………………………………………………………………………..</w:t>
      </w:r>
    </w:p>
    <w:p w:rsidR="00DE2576" w:rsidRPr="00DE2576" w:rsidRDefault="00DE2576" w:rsidP="00DE2576">
      <w:pPr>
        <w:autoSpaceDE w:val="0"/>
        <w:autoSpaceDN w:val="0"/>
        <w:adjustRightInd w:val="0"/>
        <w:rPr>
          <w:rFonts w:asciiTheme="minorHAnsi" w:hAnsiTheme="minorHAnsi" w:cs="Arial-BoldMT"/>
          <w:b/>
          <w:bCs/>
        </w:rPr>
      </w:pPr>
    </w:p>
    <w:p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4052C7">
        <w:rPr>
          <w:rFonts w:asciiTheme="minorHAnsi" w:eastAsia="Times New Roman" w:hAnsiTheme="minorHAnsi" w:cs="Times New Roman"/>
          <w:b/>
          <w:sz w:val="36"/>
          <w:szCs w:val="36"/>
          <w:lang w:val="fr-FR" w:eastAsia="fr-FR"/>
        </w:rPr>
        <w:t>4</w:t>
      </w:r>
      <w:r w:rsidR="004052C7"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Annexes à fournir</w:t>
      </w:r>
    </w:p>
    <w:p w:rsidR="00DE2576" w:rsidRPr="00DE2576" w:rsidRDefault="00DE2576" w:rsidP="00DE2576">
      <w:pPr>
        <w:jc w:val="both"/>
        <w:rPr>
          <w:rFonts w:asciiTheme="minorHAnsi" w:eastAsia="Times New Roman" w:hAnsiTheme="minorHAnsi" w:cs="Times New Roman"/>
          <w:b/>
          <w:lang w:val="fr-FR" w:eastAsia="fr-FR"/>
        </w:rPr>
      </w:pPr>
    </w:p>
    <w:p w:rsidR="00DE2576" w:rsidRPr="00DE2576" w:rsidRDefault="00DE2576" w:rsidP="00DE2576">
      <w:pPr>
        <w:jc w:val="both"/>
        <w:rPr>
          <w:rStyle w:val="Style135pt"/>
          <w:rFonts w:asciiTheme="minorHAnsi" w:hAnsiTheme="minorHAnsi"/>
          <w:sz w:val="22"/>
        </w:rPr>
      </w:pPr>
      <w:r w:rsidRPr="00DE2576">
        <w:rPr>
          <w:rStyle w:val="Style135pt"/>
          <w:rFonts w:asciiTheme="minorHAnsi" w:hAnsiTheme="minorHAnsi"/>
          <w:b/>
          <w:sz w:val="22"/>
        </w:rPr>
        <w:t>La liste des documents à déposer est la suivante</w:t>
      </w:r>
      <w:r w:rsidRPr="00DE2576">
        <w:rPr>
          <w:rStyle w:val="Style135pt"/>
          <w:rFonts w:asciiTheme="minorHAnsi" w:hAnsiTheme="minorHAnsi"/>
          <w:sz w:val="22"/>
        </w:rPr>
        <w:t> :</w:t>
      </w:r>
    </w:p>
    <w:p w:rsidR="00DE2576" w:rsidRPr="00DE2576" w:rsidRDefault="00231EF4"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E5504C">
        <w:rPr>
          <w:rStyle w:val="Style135pt"/>
          <w:rFonts w:asciiTheme="minorHAnsi" w:hAnsiTheme="minorHAnsi"/>
          <w:sz w:val="22"/>
          <w:szCs w:val="22"/>
        </w:rPr>
      </w:r>
      <w:r w:rsidR="00E5504C">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r w:rsidR="00DE2576" w:rsidRPr="00DE2576">
        <w:rPr>
          <w:rStyle w:val="Style135pt"/>
          <w:rFonts w:asciiTheme="minorHAnsi" w:hAnsiTheme="minorHAnsi"/>
          <w:sz w:val="22"/>
          <w:szCs w:val="22"/>
        </w:rPr>
        <w:tab/>
        <w:t>soit une copie des plans de la demande de permis, soit une copie des plans de la demande de certificat d’urbanisme n°2, soit la demande de certificat d’urbanisme n°2 lorsque la demande initiale ne contient pas de plans</w:t>
      </w:r>
      <w:r w:rsidR="00F12F46">
        <w:rPr>
          <w:rStyle w:val="Style135pt"/>
          <w:rFonts w:asciiTheme="minorHAnsi" w:hAnsiTheme="minorHAnsi"/>
          <w:sz w:val="22"/>
          <w:szCs w:val="22"/>
        </w:rPr>
        <w:t xml:space="preserve"> </w:t>
      </w:r>
      <w:r w:rsidR="00F12F46" w:rsidRPr="00F12F46">
        <w:rPr>
          <w:rStyle w:val="Style135pt"/>
          <w:rFonts w:asciiTheme="minorHAnsi" w:hAnsiTheme="minorHAnsi"/>
          <w:b/>
          <w:sz w:val="22"/>
          <w:szCs w:val="22"/>
        </w:rPr>
        <w:t>(à déposer en quatre exemplaires)</w:t>
      </w:r>
    </w:p>
    <w:p w:rsidR="00DE2576" w:rsidRPr="00DE2576" w:rsidRDefault="00DE2576" w:rsidP="00DE2576">
      <w:pPr>
        <w:pStyle w:val="StylePremireligne063cm"/>
        <w:ind w:left="709" w:hanging="705"/>
        <w:rPr>
          <w:rStyle w:val="Style135pt"/>
          <w:rFonts w:asciiTheme="minorHAnsi" w:hAnsiTheme="minorHAnsi"/>
          <w:sz w:val="22"/>
          <w:szCs w:val="22"/>
        </w:rPr>
      </w:pPr>
    </w:p>
    <w:p w:rsidR="00DE2576" w:rsidRPr="00DE2576" w:rsidRDefault="00231EF4"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E5504C">
        <w:rPr>
          <w:rStyle w:val="Style135pt"/>
          <w:rFonts w:asciiTheme="minorHAnsi" w:hAnsiTheme="minorHAnsi"/>
          <w:sz w:val="22"/>
          <w:szCs w:val="22"/>
        </w:rPr>
      </w:r>
      <w:r w:rsidR="00E5504C">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r w:rsidR="00DE2576" w:rsidRPr="00DE2576">
        <w:rPr>
          <w:rStyle w:val="Style135pt"/>
          <w:rFonts w:asciiTheme="minorHAnsi" w:hAnsiTheme="minorHAnsi"/>
          <w:sz w:val="22"/>
          <w:szCs w:val="22"/>
        </w:rPr>
        <w:tab/>
        <w:t>une copie de la décision dont recours si elle existe</w:t>
      </w:r>
    </w:p>
    <w:p w:rsidR="00DE2576" w:rsidRPr="00DE2576" w:rsidRDefault="00DE2576" w:rsidP="00DE2576">
      <w:pPr>
        <w:pStyle w:val="StylePremireligne063cm"/>
        <w:ind w:left="709" w:hanging="705"/>
        <w:rPr>
          <w:rStyle w:val="Style135pt"/>
          <w:rFonts w:asciiTheme="minorHAnsi" w:hAnsiTheme="minorHAnsi"/>
          <w:sz w:val="22"/>
          <w:szCs w:val="22"/>
        </w:rPr>
      </w:pPr>
    </w:p>
    <w:p w:rsidR="00DE2576" w:rsidRDefault="00231EF4" w:rsidP="00DE2576">
      <w:pPr>
        <w:pStyle w:val="StylePremireligne063cm"/>
        <w:ind w:left="709" w:hanging="705"/>
        <w:rPr>
          <w:rStyle w:val="Style135pt"/>
          <w:rFonts w:asciiTheme="minorHAnsi" w:hAnsiTheme="minorHAnsi"/>
          <w:sz w:val="22"/>
          <w:szCs w:val="22"/>
        </w:rPr>
      </w:pPr>
      <w:r w:rsidRPr="00DE2576">
        <w:rPr>
          <w:rStyle w:val="Style135pt"/>
          <w:rFonts w:asciiTheme="minorHAnsi" w:hAnsiTheme="minorHAnsi"/>
          <w:sz w:val="22"/>
          <w:szCs w:val="22"/>
        </w:rPr>
        <w:fldChar w:fldCharType="begin">
          <w:ffData>
            <w:name w:val="CaseACocher5"/>
            <w:enabled/>
            <w:calcOnExit w:val="0"/>
            <w:checkBox>
              <w:sizeAuto/>
              <w:default w:val="0"/>
            </w:checkBox>
          </w:ffData>
        </w:fldChar>
      </w:r>
      <w:r w:rsidR="00DE2576" w:rsidRPr="00DE2576">
        <w:rPr>
          <w:rStyle w:val="Style135pt"/>
          <w:rFonts w:asciiTheme="minorHAnsi" w:hAnsiTheme="minorHAnsi"/>
          <w:sz w:val="22"/>
          <w:szCs w:val="22"/>
        </w:rPr>
        <w:instrText xml:space="preserve"> FORMCHECKBOX </w:instrText>
      </w:r>
      <w:r w:rsidR="00E5504C">
        <w:rPr>
          <w:rStyle w:val="Style135pt"/>
          <w:rFonts w:asciiTheme="minorHAnsi" w:hAnsiTheme="minorHAnsi"/>
          <w:sz w:val="22"/>
          <w:szCs w:val="22"/>
        </w:rPr>
      </w:r>
      <w:r w:rsidR="00E5504C">
        <w:rPr>
          <w:rStyle w:val="Style135pt"/>
          <w:rFonts w:asciiTheme="minorHAnsi" w:hAnsiTheme="minorHAnsi"/>
          <w:sz w:val="22"/>
          <w:szCs w:val="22"/>
        </w:rPr>
        <w:fldChar w:fldCharType="separate"/>
      </w:r>
      <w:r w:rsidRPr="00DE2576">
        <w:rPr>
          <w:rStyle w:val="Style135pt"/>
          <w:rFonts w:asciiTheme="minorHAnsi" w:hAnsiTheme="minorHAnsi"/>
          <w:sz w:val="22"/>
          <w:szCs w:val="22"/>
        </w:rPr>
        <w:fldChar w:fldCharType="end"/>
      </w:r>
      <w:r w:rsidR="00DE2576" w:rsidRPr="00DE2576">
        <w:rPr>
          <w:rStyle w:val="Style135pt"/>
          <w:rFonts w:asciiTheme="minorHAnsi" w:hAnsiTheme="minorHAnsi"/>
          <w:sz w:val="22"/>
          <w:szCs w:val="22"/>
        </w:rPr>
        <w:tab/>
        <w:t>tout document que vous jugez utile pour appuyer le recours</w:t>
      </w:r>
    </w:p>
    <w:p w:rsidR="00B61BB6" w:rsidRPr="001035EF" w:rsidRDefault="00B61BB6" w:rsidP="00A15E40">
      <w:pPr>
        <w:pStyle w:val="StylePremireligne063cm"/>
        <w:spacing w:before="60"/>
        <w:ind w:firstLine="0"/>
        <w:rPr>
          <w:rStyle w:val="Style135pt"/>
          <w:rFonts w:asciiTheme="minorHAnsi" w:hAnsiTheme="minorHAnsi"/>
          <w:sz w:val="22"/>
          <w:szCs w:val="22"/>
        </w:rPr>
      </w:pPr>
    </w:p>
    <w:p w:rsidR="00DE2576" w:rsidRPr="00DE2576" w:rsidRDefault="00DE2576" w:rsidP="00DE2576">
      <w:pPr>
        <w:jc w:val="both"/>
        <w:rPr>
          <w:rFonts w:asciiTheme="minorHAnsi" w:eastAsia="Times New Roman" w:hAnsiTheme="minorHAnsi" w:cs="Times New Roman"/>
          <w:b/>
          <w:sz w:val="36"/>
          <w:szCs w:val="36"/>
          <w:lang w:val="fr-FR" w:eastAsia="fr-FR"/>
        </w:rPr>
      </w:pPr>
      <w:r w:rsidRPr="00DE2576">
        <w:rPr>
          <w:rFonts w:asciiTheme="minorHAnsi" w:eastAsia="Times New Roman" w:hAnsiTheme="minorHAnsi" w:cs="Times New Roman"/>
          <w:b/>
          <w:sz w:val="36"/>
          <w:szCs w:val="36"/>
          <w:lang w:val="fr-FR" w:eastAsia="fr-FR"/>
        </w:rPr>
        <w:t xml:space="preserve">Cadre </w:t>
      </w:r>
      <w:r w:rsidR="0037231B">
        <w:rPr>
          <w:rFonts w:asciiTheme="minorHAnsi" w:eastAsia="Times New Roman" w:hAnsiTheme="minorHAnsi" w:cs="Times New Roman"/>
          <w:b/>
          <w:sz w:val="36"/>
          <w:szCs w:val="36"/>
          <w:lang w:val="fr-FR" w:eastAsia="fr-FR"/>
        </w:rPr>
        <w:t>5</w:t>
      </w:r>
      <w:r w:rsidR="0037231B" w:rsidRPr="00DE2576">
        <w:rPr>
          <w:rFonts w:asciiTheme="minorHAnsi" w:eastAsia="Times New Roman" w:hAnsiTheme="minorHAnsi" w:cs="Times New Roman"/>
          <w:b/>
          <w:sz w:val="36"/>
          <w:szCs w:val="36"/>
          <w:lang w:val="fr-FR" w:eastAsia="fr-FR"/>
        </w:rPr>
        <w:t xml:space="preserve"> </w:t>
      </w:r>
      <w:r w:rsidRPr="00DE2576">
        <w:rPr>
          <w:rFonts w:asciiTheme="minorHAnsi" w:eastAsia="Times New Roman" w:hAnsiTheme="minorHAnsi" w:cs="Times New Roman"/>
          <w:b/>
          <w:sz w:val="36"/>
          <w:szCs w:val="36"/>
          <w:lang w:val="fr-FR" w:eastAsia="fr-FR"/>
        </w:rPr>
        <w:t>– Signature</w:t>
      </w:r>
    </w:p>
    <w:p w:rsidR="00DE2576" w:rsidRPr="0075737F" w:rsidRDefault="00DE2576" w:rsidP="00DE2576">
      <w:pPr>
        <w:tabs>
          <w:tab w:val="left" w:pos="720"/>
          <w:tab w:val="left" w:leader="dot" w:pos="2835"/>
          <w:tab w:val="left" w:leader="dot" w:pos="6237"/>
          <w:tab w:val="left" w:leader="dot" w:pos="9072"/>
        </w:tabs>
        <w:jc w:val="both"/>
        <w:rPr>
          <w:rFonts w:asciiTheme="minorHAnsi" w:hAnsiTheme="minorHAnsi"/>
        </w:rPr>
      </w:pPr>
    </w:p>
    <w:p w:rsidR="00F03F7E" w:rsidRDefault="00F03F7E" w:rsidP="00102C84">
      <w:pPr>
        <w:pBdr>
          <w:top w:val="single" w:sz="4" w:space="1" w:color="auto"/>
          <w:left w:val="single" w:sz="4" w:space="7" w:color="auto"/>
          <w:bottom w:val="single" w:sz="4" w:space="1" w:color="auto"/>
          <w:right w:val="single" w:sz="4" w:space="4" w:color="auto"/>
        </w:pBdr>
        <w:rPr>
          <w:rFonts w:asciiTheme="minorHAnsi" w:hAnsiTheme="minorHAnsi"/>
          <w:b/>
        </w:rPr>
      </w:pPr>
    </w:p>
    <w:p w:rsidR="00F03F7E" w:rsidRDefault="00F03F7E" w:rsidP="002602E1">
      <w:pPr>
        <w:pBdr>
          <w:top w:val="single" w:sz="4" w:space="1" w:color="auto"/>
          <w:left w:val="single" w:sz="4" w:space="7" w:color="auto"/>
          <w:bottom w:val="single" w:sz="4" w:space="1" w:color="auto"/>
          <w:right w:val="single" w:sz="4" w:space="4" w:color="auto"/>
        </w:pBdr>
        <w:jc w:val="both"/>
        <w:rPr>
          <w:rFonts w:asciiTheme="minorHAnsi" w:hAnsiTheme="minorHAnsi"/>
        </w:rPr>
      </w:pPr>
      <w:r w:rsidRPr="0083555C">
        <w:rPr>
          <w:rFonts w:asciiTheme="minorHAnsi" w:hAnsiTheme="minorHAnsi"/>
        </w:rPr>
        <w:t xml:space="preserve">Je sais que </w:t>
      </w:r>
      <w:r w:rsidR="00AE46D2" w:rsidRPr="0083555C">
        <w:rPr>
          <w:rFonts w:asciiTheme="minorHAnsi" w:hAnsiTheme="minorHAnsi"/>
        </w:rPr>
        <w:t xml:space="preserve">j’introduis un recours en </w:t>
      </w:r>
      <w:r w:rsidR="002602E1" w:rsidRPr="0083555C">
        <w:rPr>
          <w:rFonts w:asciiTheme="minorHAnsi" w:hAnsiTheme="minorHAnsi"/>
        </w:rPr>
        <w:t>réformation,</w:t>
      </w:r>
      <w:r w:rsidR="0083555C" w:rsidRPr="0083555C">
        <w:rPr>
          <w:rFonts w:asciiTheme="minorHAnsi" w:hAnsiTheme="minorHAnsi"/>
        </w:rPr>
        <w:t xml:space="preserve"> que la demande va être réexaminée </w:t>
      </w:r>
      <w:r w:rsidR="0083555C" w:rsidRPr="0083555C">
        <w:rPr>
          <w:rFonts w:asciiTheme="minorHAnsi" w:hAnsiTheme="minorHAnsi"/>
          <w:b/>
        </w:rPr>
        <w:t xml:space="preserve">dans son </w:t>
      </w:r>
      <w:r w:rsidR="0083555C">
        <w:rPr>
          <w:rFonts w:asciiTheme="minorHAnsi" w:hAnsiTheme="minorHAnsi"/>
          <w:b/>
        </w:rPr>
        <w:t>intégrali</w:t>
      </w:r>
      <w:r w:rsidR="0083555C" w:rsidRPr="0083555C">
        <w:rPr>
          <w:rFonts w:asciiTheme="minorHAnsi" w:hAnsiTheme="minorHAnsi"/>
          <w:b/>
        </w:rPr>
        <w:t>té</w:t>
      </w:r>
      <w:r w:rsidR="0083555C" w:rsidRPr="0083555C">
        <w:rPr>
          <w:rFonts w:asciiTheme="minorHAnsi" w:hAnsiTheme="minorHAnsi"/>
        </w:rPr>
        <w:t xml:space="preserve"> et que la décision qui sera prise se substituera à celle contre laquelle je vais en recours.</w:t>
      </w:r>
    </w:p>
    <w:p w:rsidR="00DE2576" w:rsidRPr="00436E05" w:rsidRDefault="00DE2576" w:rsidP="00102C84">
      <w:pPr>
        <w:pBdr>
          <w:top w:val="single" w:sz="4" w:space="1" w:color="auto"/>
          <w:left w:val="single" w:sz="4" w:space="7" w:color="auto"/>
          <w:bottom w:val="single" w:sz="4" w:space="1" w:color="auto"/>
          <w:right w:val="single" w:sz="4" w:space="4" w:color="auto"/>
        </w:pBdr>
        <w:rPr>
          <w:rFonts w:asciiTheme="minorHAnsi" w:hAnsiTheme="minorHAnsi"/>
          <w:b/>
          <w:strike/>
          <w:color w:val="FF0000"/>
        </w:rPr>
      </w:pPr>
    </w:p>
    <w:p w:rsidR="00DE2576" w:rsidRPr="0075737F" w:rsidRDefault="00DE2576" w:rsidP="00102C84">
      <w:pPr>
        <w:pBdr>
          <w:top w:val="single" w:sz="4" w:space="1" w:color="auto"/>
          <w:left w:val="single" w:sz="4" w:space="7"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E2576" w:rsidRPr="0075737F" w:rsidRDefault="00AC0C51" w:rsidP="00102C84">
      <w:pPr>
        <w:pBdr>
          <w:top w:val="single" w:sz="4" w:space="1" w:color="auto"/>
          <w:left w:val="single" w:sz="4" w:space="7" w:color="auto"/>
          <w:bottom w:val="single" w:sz="4" w:space="1" w:color="auto"/>
          <w:right w:val="single" w:sz="4" w:space="4" w:color="auto"/>
        </w:pBdr>
        <w:rPr>
          <w:rFonts w:asciiTheme="minorHAnsi" w:hAnsiTheme="minorHAnsi"/>
        </w:rPr>
      </w:pPr>
      <w:r>
        <w:rPr>
          <w:rFonts w:asciiTheme="minorHAnsi" w:hAnsiTheme="minorHAnsi"/>
        </w:rPr>
        <w:t>Signature du requérant ou de son mandataire</w:t>
      </w:r>
      <w:r w:rsidR="00BE22BF">
        <w:rPr>
          <w:rFonts w:asciiTheme="minorHAnsi" w:hAnsiTheme="minorHAnsi"/>
        </w:rPr>
        <w:t xml:space="preserve"> ou de son représentant</w:t>
      </w:r>
    </w:p>
    <w:p w:rsidR="00DE2576" w:rsidRDefault="00DE2576" w:rsidP="00DE2576">
      <w:pPr>
        <w:tabs>
          <w:tab w:val="left" w:pos="720"/>
          <w:tab w:val="left" w:leader="dot" w:pos="2835"/>
          <w:tab w:val="left" w:leader="dot" w:pos="6237"/>
          <w:tab w:val="left" w:leader="dot" w:pos="9072"/>
        </w:tabs>
        <w:jc w:val="both"/>
        <w:rPr>
          <w:rFonts w:asciiTheme="minorHAnsi" w:hAnsiTheme="minorHAnsi"/>
        </w:rPr>
      </w:pPr>
    </w:p>
    <w:p w:rsidR="00DE2576" w:rsidRPr="00DE2576" w:rsidRDefault="00DE2576" w:rsidP="00DE2576">
      <w:pPr>
        <w:jc w:val="center"/>
        <w:rPr>
          <w:rFonts w:asciiTheme="minorHAnsi" w:hAnsiTheme="minorHAnsi" w:cs="Arial-BoldMT"/>
          <w:b/>
          <w:bCs/>
          <w:color w:val="000000" w:themeColor="text1"/>
        </w:rPr>
      </w:pPr>
    </w:p>
    <w:p w:rsidR="00DE2576" w:rsidRPr="00DE2576" w:rsidRDefault="00DE2576" w:rsidP="00DE2576">
      <w:pPr>
        <w:spacing w:line="276" w:lineRule="auto"/>
        <w:jc w:val="center"/>
        <w:rPr>
          <w:rFonts w:asciiTheme="minorHAnsi" w:hAnsiTheme="minorHAnsi" w:cs="Times"/>
          <w:color w:val="000000"/>
        </w:rPr>
      </w:pPr>
      <w:r w:rsidRPr="00DE2576">
        <w:rPr>
          <w:rFonts w:asciiTheme="minorHAnsi" w:hAnsiTheme="minorHAnsi" w:cs="Arial-BoldMT"/>
          <w:b/>
          <w:bCs/>
          <w:color w:val="000000" w:themeColor="text1"/>
        </w:rPr>
        <w:lastRenderedPageBreak/>
        <w:t>EXTRAITS</w:t>
      </w:r>
      <w:r w:rsidRPr="00DE2576">
        <w:rPr>
          <w:rFonts w:asciiTheme="minorHAnsi" w:hAnsiTheme="minorHAnsi" w:cs="Times"/>
          <w:b/>
          <w:color w:val="000000"/>
        </w:rPr>
        <w:t xml:space="preserve"> DU CODE DU DEVELOPPEMENT TERRITORIAL</w:t>
      </w:r>
    </w:p>
    <w:p w:rsidR="00DE2576" w:rsidRPr="00DE2576" w:rsidRDefault="00DE2576" w:rsidP="00DE2576">
      <w:pPr>
        <w:pStyle w:val="sectioncentrital"/>
        <w:spacing w:line="276" w:lineRule="auto"/>
        <w:rPr>
          <w:rFonts w:asciiTheme="minorHAnsi" w:eastAsiaTheme="minorHAnsi" w:hAnsiTheme="minorHAnsi" w:cs="Times"/>
          <w:bCs w:val="0"/>
          <w:i w:val="0"/>
          <w:kern w:val="0"/>
          <w:sz w:val="22"/>
          <w:szCs w:val="22"/>
          <w:lang w:val="fr-BE" w:eastAsia="en-US" w:bidi="ar-SA"/>
        </w:rPr>
      </w:pPr>
      <w:r w:rsidRPr="00DE2576">
        <w:rPr>
          <w:rFonts w:asciiTheme="minorHAnsi" w:eastAsiaTheme="minorHAnsi" w:hAnsiTheme="minorHAnsi" w:cs="Times"/>
          <w:bCs w:val="0"/>
          <w:i w:val="0"/>
          <w:kern w:val="0"/>
          <w:sz w:val="22"/>
          <w:szCs w:val="22"/>
          <w:lang w:val="fr-BE" w:eastAsia="en-US" w:bidi="ar-SA"/>
        </w:rPr>
        <w:t>Art. D.IV.63</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§1er. Le demandeur peut introduire un recours motivé auprès du Gouvernement par envoi à l’adresse du directeur général de la DGO4 dans les trente jours : </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1° soit de la réception de la décision du collège communal visée à l’article D.IV.46 et D.IV.62; </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2° soit de la réception de la décision du fonctionnaire délégué visée à l’article D.IV.47, §1er ou §2;</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3° soit de la réception de la décision du fonctionnaire délégué visée à l’article D.IV.48;</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4° soit, en l’absence d’envoi de la décision du fonctionnaire délégué dans les délais visés respectivement aux articles D.IV.48 ou D.IV.91, en application de l’article D.IV.48, à dater du jour suivant le terme du délai qui lui était imparti pour envoyer sa décision.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recours contient un formulaire dont le modèle est fixé par le Gouvernement, une copie des plans de la demande de permis ou de certificat d’urbanisme n°2 ou une copie de la demande de certificat d’urbanisme n°2 si elle ne contient pas de plan, et une copie de la décision dont recours si elle existe.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§2. Dans les cas visés à l’article D.IV.47, §1er et §3, lorsque le permis est réputé refusé ou le certificat d’urbanisme n°2 est réputé défavorable, le Gouvernement invite le demandeur à lui confirmer qu’il souhaite que sa demande soit instruite. La demande du Gouvernement est envoyée dans les quinze jours de l’échéance du délai visé à l’article D.IV.47, §1er ou §3.</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demandeur envoie la confirmation ainsi que quatre copies des plans de la demande de permis ou de certificat d’urbanisme n°2, ou quatre copies de la demande de certificat d’urbanisme n°2 si elle ne contient pas de plan, dans les trente jours de l’envoi de la demande du Gouvernement.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Lorsque le demandeur envoie la confirmation dans le délai imparti, les délais d’instruction et de décision courent à dater de sa réception. À défaut d’envoi de la confirmation dans le délai imparti ou lorsque le demandeur ne souhaite pas que sa demande soit instruite, le dossier est clôturé.</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A défaut d’envoi de la demande du Gouvernement dans le délai visé à l’alinéa 1er, le demandeur peut, d’initiative, inviter le Gouvernement à instruire son recours. Lorsque le demandeur invite le Gouvernement à instruire son recours, les délais d’instruction et de décision courent à dater de la réception de cette demande.</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§3. Dans le cas visé à l’article D.IV.47, §2, à défaut d’envoi de la décision par le fonctionnaire délégué, le Gouvernement envoie au demandeur une copie de la décision dans les vingt jours de l’échéance du délai visé à l’article D.IV.47, §2. Simultanément, si le permis ou le certificat d’urbanisme n°2 est refusé ou défavorable, ou est accordé assorti d’une charge ou d’une condition ou lorsque sont exigées les garanties financières visées à l’article D.IV.60, alinéa 2, le Gouvernement invite le demandeur à lui confirmer qu’il souhaite que sa demande soit instruite. Si le permis est accordé sans charge ni condition, le dossier est clôturé.</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demandeur envoie la confirmation ainsi que quatre copies des plans de la demande de permis ou de certificat d’urbanisme n°2, ou quatre copies de la demande de certificat d’urbanisme n°2 si elle ne contient pas de plan, dans les trente jours de l’envoi de la demande du Gouvernement.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Lorsque le demandeur envoie la confirmation dans le délai imparti, les délais d’instruction et de décision courent à dater de sa réception. À défaut d’envoi de la confirmation dans le délai imparti ou lorsque le demandeur ne souhaite pas que sa demande soit instruite, le dossier est clôturé.</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lastRenderedPageBreak/>
        <w:t>A défaut d’envoi de la demande du Gouvernement dans le délai visé à l’alinéa 1er, le demandeur peut, d’initiative, inviter le Gouvernement à instruire son recours. Lorsque le demandeur invite le Gouvernement à instruire son recours, les délais d’instruction et de décision courent à dater de la réception de cette demande.</w:t>
      </w:r>
    </w:p>
    <w:p w:rsidR="00DE2576" w:rsidRPr="00DE2576" w:rsidRDefault="00DE2576" w:rsidP="00DE2576">
      <w:pPr>
        <w:pStyle w:val="Articlecentrcodtprojetdederet"/>
        <w:spacing w:line="276" w:lineRule="auto"/>
        <w:rPr>
          <w:rFonts w:asciiTheme="minorHAnsi" w:eastAsiaTheme="minorHAnsi" w:hAnsiTheme="minorHAnsi" w:cs="Times"/>
          <w:bCs w:val="0"/>
          <w:kern w:val="0"/>
          <w:sz w:val="22"/>
          <w:szCs w:val="22"/>
          <w:lang w:val="fr-BE" w:eastAsia="en-US" w:bidi="ar-SA"/>
        </w:rPr>
      </w:pPr>
      <w:r w:rsidRPr="00DE2576">
        <w:rPr>
          <w:rFonts w:asciiTheme="minorHAnsi" w:eastAsiaTheme="minorHAnsi" w:hAnsiTheme="minorHAnsi" w:cs="Times"/>
          <w:bCs w:val="0"/>
          <w:kern w:val="0"/>
          <w:sz w:val="22"/>
          <w:szCs w:val="22"/>
          <w:lang w:val="fr-BE" w:eastAsia="en-US" w:bidi="ar-SA"/>
        </w:rPr>
        <w:t>Art. D.IV.64</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Le collège communal, lorsqu’il n’est pas le demandeur, peut introduire un recours motivé auprès du Gouvernement dans les trente jours de la réception de la décision du fonctionnaire délégué visée aux articles D.IV.48 ou D.IV.91 prise en application de l’article D.IV.48 octroyant un permis ou un certificat d’urbanisme n°2. Le recours est envoyé simultanément au demandeur et au fonctionnaire délégué.</w:t>
      </w:r>
    </w:p>
    <w:p w:rsidR="00DE2576" w:rsidRPr="00DE2576" w:rsidRDefault="00DE2576" w:rsidP="00DE2576">
      <w:pPr>
        <w:pStyle w:val="Articlecentrcodtprojetdederet"/>
        <w:spacing w:line="276" w:lineRule="auto"/>
        <w:rPr>
          <w:rFonts w:asciiTheme="minorHAnsi" w:eastAsiaTheme="minorHAnsi" w:hAnsiTheme="minorHAnsi" w:cs="Times"/>
          <w:bCs w:val="0"/>
          <w:kern w:val="0"/>
          <w:sz w:val="22"/>
          <w:szCs w:val="22"/>
          <w:lang w:val="fr-BE" w:eastAsia="en-US" w:bidi="ar-SA"/>
        </w:rPr>
      </w:pPr>
      <w:r w:rsidRPr="00DE2576">
        <w:rPr>
          <w:rFonts w:asciiTheme="minorHAnsi" w:eastAsiaTheme="minorHAnsi" w:hAnsiTheme="minorHAnsi" w:cs="Times"/>
          <w:bCs w:val="0"/>
          <w:kern w:val="0"/>
          <w:sz w:val="22"/>
          <w:szCs w:val="22"/>
          <w:lang w:val="fr-BE" w:eastAsia="en-US" w:bidi="ar-SA"/>
        </w:rPr>
        <w:t>Art. D.IV.65</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Le fonctionnaire délégué peut, dans les trente jours de sa réception, introduire un recours motivé auprès du Gouvernement contre le permis ou le certificat d’urbanisme n°2 : </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1° lorsque la décision du collège communal est divergente de l’avis émis par la commission communale dans le cadre d’une consultation obligatoire de celle-ci; </w:t>
      </w:r>
    </w:p>
    <w:p w:rsidR="00DE2576" w:rsidRPr="00DE2576" w:rsidRDefault="00DE2576" w:rsidP="00DE2576">
      <w:pPr>
        <w:pStyle w:val="Tirets"/>
        <w:spacing w:line="276" w:lineRule="auto"/>
        <w:rPr>
          <w:rFonts w:asciiTheme="minorHAnsi" w:eastAsiaTheme="minorHAnsi" w:hAnsiTheme="minorHAnsi" w:cs="Times"/>
          <w:w w:val="100"/>
          <w:kern w:val="0"/>
          <w:sz w:val="22"/>
          <w:szCs w:val="22"/>
          <w:lang w:val="fr-BE" w:eastAsia="en-US" w:bidi="ar-SA"/>
        </w:rPr>
      </w:pPr>
      <w:r w:rsidRPr="00DE2576">
        <w:rPr>
          <w:rFonts w:asciiTheme="minorHAnsi" w:eastAsiaTheme="minorHAnsi" w:hAnsiTheme="minorHAnsi" w:cs="Times"/>
          <w:w w:val="100"/>
          <w:kern w:val="0"/>
          <w:sz w:val="22"/>
          <w:szCs w:val="22"/>
          <w:lang w:val="fr-BE" w:eastAsia="en-US" w:bidi="ar-SA"/>
        </w:rPr>
        <w:t xml:space="preserve">2° en l’absence de commission communale, lorsqu’à l’occasion de l’enquête publique organisée en application du Code, ont émis des observations individuelles et motivées relatives au projet durant ladite enquête et que ces observations ne sont pas rencontrées par la décision du collège soit :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a) vingt-cinq personnes inscrites au registre de la population de la commune où le projet est situé s’il s’agit d’une commune comptant moins de dix mille habitants;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b) cinquante personnes inscrites au registre de la population de la commune où le projet est situé s’il s’agit d’une commune comptant de dix mille à vingt-cinq mille habitants; </w:t>
      </w:r>
    </w:p>
    <w:p w:rsidR="00DE2576" w:rsidRPr="00DE2576" w:rsidRDefault="00DE2576" w:rsidP="00DE2576">
      <w:pPr>
        <w:pStyle w:val="Textecourant"/>
        <w:spacing w:line="276" w:lineRule="auto"/>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c) cent personnes inscrites au registre de la population de la commune où le projet est situé s’il s’agit d’une commune comptant de vingt-cinq mille à cinquante mille habitants; </w:t>
      </w:r>
    </w:p>
    <w:p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d) deux cents personnes inscrites au registre de la population de la commune où le projet est situé s’il s’agit d’une commune comptant de cinquante mille à cent mille habitants; </w:t>
      </w:r>
    </w:p>
    <w:p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 xml:space="preserve">e) trois cents personnes inscrites au registre de la population de la commune où le projet est situé s’il s’agit d’une commune comptant plus de cent mille habitants. </w:t>
      </w:r>
    </w:p>
    <w:p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Le permis ou le certificat d’urbanisme n°2 reproduit le présent article.</w:t>
      </w:r>
    </w:p>
    <w:p w:rsidR="00DE2576" w:rsidRPr="00DE2576" w:rsidRDefault="00DE2576" w:rsidP="00DE2576">
      <w:pPr>
        <w:pStyle w:val="Textecourant"/>
        <w:rPr>
          <w:rFonts w:asciiTheme="minorHAnsi" w:eastAsiaTheme="minorHAnsi" w:hAnsiTheme="minorHAnsi" w:cs="Times"/>
          <w:kern w:val="0"/>
          <w:sz w:val="22"/>
          <w:szCs w:val="22"/>
          <w:lang w:val="fr-BE" w:eastAsia="en-US" w:bidi="ar-SA"/>
        </w:rPr>
      </w:pPr>
      <w:r w:rsidRPr="00DE2576">
        <w:rPr>
          <w:rFonts w:asciiTheme="minorHAnsi" w:eastAsiaTheme="minorHAnsi" w:hAnsiTheme="minorHAnsi" w:cs="Times"/>
          <w:kern w:val="0"/>
          <w:sz w:val="22"/>
          <w:szCs w:val="22"/>
          <w:lang w:val="fr-BE" w:eastAsia="en-US" w:bidi="ar-SA"/>
        </w:rPr>
        <w:t>Le recours est envoyé simultanément au collège communal et au demandeur. Une copie du recours est envoyée à l’auteur de projet.</w:t>
      </w:r>
    </w:p>
    <w:p w:rsidR="00107226" w:rsidRDefault="00107226" w:rsidP="00DE2576">
      <w:pPr>
        <w:pStyle w:val="sectioncentrital"/>
        <w:rPr>
          <w:rFonts w:asciiTheme="minorHAnsi" w:eastAsiaTheme="minorHAnsi" w:hAnsiTheme="minorHAnsi" w:cs="Times"/>
          <w:bCs w:val="0"/>
          <w:kern w:val="0"/>
          <w:sz w:val="22"/>
          <w:szCs w:val="22"/>
          <w:lang w:val="fr-BE" w:eastAsia="en-US" w:bidi="ar-SA"/>
        </w:rPr>
      </w:pPr>
    </w:p>
    <w:p w:rsidR="00DE2576" w:rsidRPr="00107226" w:rsidRDefault="00B91FF4" w:rsidP="00DE2576">
      <w:pPr>
        <w:pStyle w:val="sectioncentrital"/>
        <w:rPr>
          <w:rFonts w:asciiTheme="minorHAnsi" w:eastAsiaTheme="minorHAnsi" w:hAnsiTheme="minorHAnsi" w:cs="Times"/>
          <w:bCs w:val="0"/>
          <w:i w:val="0"/>
          <w:kern w:val="0"/>
          <w:sz w:val="22"/>
          <w:szCs w:val="22"/>
          <w:lang w:val="fr-BE" w:eastAsia="en-US" w:bidi="ar-SA"/>
        </w:rPr>
      </w:pPr>
      <w:r w:rsidRPr="00B91FF4">
        <w:rPr>
          <w:rFonts w:asciiTheme="minorHAnsi" w:eastAsiaTheme="minorHAnsi" w:hAnsiTheme="minorHAnsi" w:cs="Times"/>
          <w:bCs w:val="0"/>
          <w:i w:val="0"/>
          <w:kern w:val="0"/>
          <w:sz w:val="22"/>
          <w:szCs w:val="22"/>
          <w:lang w:val="fr-BE" w:eastAsia="en-US" w:bidi="ar-SA"/>
        </w:rPr>
        <w:t>Art. D.IV.66</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dix jours à dater de la réception du recours, le Gouvernement ou la personne qu’il délègue à cette fin transmet : </w:t>
      </w:r>
    </w:p>
    <w:p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1° à la personne qui a introduit le recours ou au demandeur qui souhaite que sa demande soit instruite, un accusé de réception qui précise la date à laquelle a lieu l’audition par la commission d’avis sur les recours; </w:t>
      </w:r>
    </w:p>
    <w:p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lastRenderedPageBreak/>
        <w:t xml:space="preserve">2° aux autres parties une copie du dossier de recours et l’invitation à l’audition précitée. </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Le Gouvernement sollicite l’avis de la commission et, dans les quarante-cinq jours à dater de la réception du recours, invite à se présenter à l’audition le demandeur, le collège communal, le fonctionnaire délégué ou leurs représentants, l’administration ainsi que la commission d’avis. </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Au plus tard dix jours avant la tenue de l’audition, l’administration envoie aux personnes ou instances invitées une première analyse du recours sur la base des éléments versés au dossier à ce stade de la procédure ainsi que le cadre dans lequel s’inscrit le projet, à savoir : </w:t>
      </w:r>
    </w:p>
    <w:p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t>1° la situation et, le cas échéant, les dérogations ou les écarts au plan de secteu</w:t>
      </w:r>
      <w:r>
        <w:rPr>
          <w:rFonts w:asciiTheme="minorHAnsi" w:hAnsiTheme="minorHAnsi" w:cs="Times"/>
          <w:color w:val="000000"/>
          <w:sz w:val="22"/>
          <w:szCs w:val="22"/>
        </w:rPr>
        <w:t>r, aux schémas, à la carte d’af</w:t>
      </w:r>
      <w:r w:rsidRPr="00DE2576">
        <w:rPr>
          <w:rFonts w:asciiTheme="minorHAnsi" w:hAnsiTheme="minorHAnsi" w:cs="Times"/>
          <w:color w:val="000000"/>
          <w:sz w:val="22"/>
          <w:szCs w:val="22"/>
        </w:rPr>
        <w:t xml:space="preserve">fectation des sols, aux guides d’urbanisme ou à un permis d’urbanisation; </w:t>
      </w:r>
    </w:p>
    <w:p w:rsidR="00DE2576" w:rsidRPr="00DE2576" w:rsidRDefault="00DE2576" w:rsidP="00DE2576">
      <w:pPr>
        <w:pStyle w:val="Pa8"/>
        <w:spacing w:after="40"/>
        <w:jc w:val="both"/>
        <w:rPr>
          <w:rFonts w:asciiTheme="minorHAnsi" w:hAnsiTheme="minorHAnsi" w:cs="Times"/>
          <w:color w:val="000000"/>
          <w:sz w:val="22"/>
          <w:szCs w:val="22"/>
        </w:rPr>
      </w:pPr>
      <w:r w:rsidRPr="00DE2576">
        <w:rPr>
          <w:rFonts w:asciiTheme="minorHAnsi" w:hAnsiTheme="minorHAnsi" w:cs="Times"/>
          <w:color w:val="000000"/>
          <w:sz w:val="22"/>
          <w:szCs w:val="22"/>
        </w:rPr>
        <w:t>2° l’inscription du bien immobilier sur la liste de sauvegarde, s’il est classé ou soumis provisoirement aux effets du classement en vertu du Code wallon du patrimoine ou en vertu de la législation applicable en région de langue allemande, sa situation dans une zone de protection visée à l’article 209 du même Code, sa localisation dans un périmètre visé aux articles D.V.I, D.V.7, ou D.V.9, dans un plan d’expropriation ou si le bien est visé à l’article D.IV.57.</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Lors de l’audition, les personnes ou instances invitées peuvent déposer au dossier, après l’avoir exposée, une note de motivation ou toute pièce complémentaire qu’elles jugent utile.</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huit jours de la tenue de l’audition, la commission d’avis transmet simultanément son avis à l’administration et au Gouvernement. À défaut, l’avis est réputé favorable à l’auteur du recours. </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Le Gouvernement peut arrêter les modalités d’instruction des recours.</w:t>
      </w:r>
    </w:p>
    <w:p w:rsidR="00DE2576" w:rsidRPr="00DE2576" w:rsidRDefault="00DE2576" w:rsidP="00DE2576">
      <w:pPr>
        <w:pStyle w:val="Pa6"/>
        <w:spacing w:before="300" w:after="100"/>
        <w:jc w:val="center"/>
        <w:rPr>
          <w:rFonts w:asciiTheme="minorHAnsi" w:hAnsiTheme="minorHAnsi" w:cs="Times"/>
          <w:b/>
          <w:color w:val="000000"/>
          <w:sz w:val="22"/>
          <w:szCs w:val="22"/>
        </w:rPr>
      </w:pPr>
      <w:r w:rsidRPr="00DE2576">
        <w:rPr>
          <w:rFonts w:asciiTheme="minorHAnsi" w:hAnsiTheme="minorHAnsi" w:cs="Times"/>
          <w:b/>
          <w:color w:val="000000"/>
          <w:sz w:val="22"/>
          <w:szCs w:val="22"/>
        </w:rPr>
        <w:t>Art. D.IV.67</w:t>
      </w:r>
    </w:p>
    <w:p w:rsidR="00DE2576" w:rsidRPr="00DE2576" w:rsidRDefault="00DE2576" w:rsidP="00DE2576">
      <w:pPr>
        <w:pStyle w:val="Pa7"/>
        <w:spacing w:after="100"/>
        <w:jc w:val="both"/>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soixante-cinq jours à dater de la réception du recours, l’administration envoie au Gouvernement une proposition motivée de décision et en avise le demandeur. </w:t>
      </w:r>
    </w:p>
    <w:p w:rsidR="00DE2576" w:rsidRPr="00DE2576" w:rsidRDefault="00DE2576" w:rsidP="00DE2576">
      <w:pPr>
        <w:pStyle w:val="Pa9"/>
        <w:spacing w:after="100"/>
        <w:rPr>
          <w:rFonts w:asciiTheme="minorHAnsi" w:hAnsiTheme="minorHAnsi" w:cs="Times"/>
          <w:color w:val="000000"/>
          <w:sz w:val="22"/>
          <w:szCs w:val="22"/>
        </w:rPr>
      </w:pPr>
      <w:r w:rsidRPr="00DE2576">
        <w:rPr>
          <w:rFonts w:asciiTheme="minorHAnsi" w:hAnsiTheme="minorHAnsi" w:cs="Times"/>
          <w:color w:val="000000"/>
          <w:sz w:val="22"/>
          <w:szCs w:val="22"/>
        </w:rPr>
        <w:t xml:space="preserve">Dans les trente jours de la réception de la proposition de décision ou, à défaut, dans les nonante-cinq jours à dater de la réception du recours, le Gouvernement envoie simultanément sa décision au demandeur, au collège communal et au fonctionnaire délégué. </w:t>
      </w:r>
    </w:p>
    <w:p w:rsidR="00DE2576" w:rsidRPr="00DE2576" w:rsidRDefault="00DE2576" w:rsidP="00DE2576">
      <w:pPr>
        <w:pStyle w:val="Pa7"/>
        <w:spacing w:after="100"/>
        <w:ind w:firstLine="160"/>
        <w:jc w:val="both"/>
        <w:rPr>
          <w:rFonts w:asciiTheme="minorHAnsi" w:hAnsiTheme="minorHAnsi" w:cs="Times"/>
          <w:color w:val="000000"/>
          <w:sz w:val="22"/>
          <w:szCs w:val="22"/>
        </w:rPr>
      </w:pPr>
      <w:r w:rsidRPr="00DE2576">
        <w:rPr>
          <w:rFonts w:asciiTheme="minorHAnsi" w:hAnsiTheme="minorHAnsi" w:cs="Times"/>
          <w:color w:val="000000"/>
          <w:sz w:val="22"/>
          <w:szCs w:val="22"/>
        </w:rPr>
        <w:t>À défaut de l’envoi de la décision du Gouvernement au demandeur dans le délai imparti, la décision dont recours est confirmée.</w:t>
      </w:r>
    </w:p>
    <w:p w:rsidR="00DE2576" w:rsidRPr="00DE2576" w:rsidRDefault="00DE2576" w:rsidP="00DE2576">
      <w:pPr>
        <w:pStyle w:val="Pa6"/>
        <w:spacing w:before="300" w:after="100"/>
        <w:jc w:val="center"/>
        <w:rPr>
          <w:rFonts w:asciiTheme="minorHAnsi" w:hAnsiTheme="minorHAnsi" w:cs="Times"/>
          <w:b/>
          <w:color w:val="000000"/>
          <w:sz w:val="22"/>
          <w:szCs w:val="22"/>
        </w:rPr>
      </w:pPr>
      <w:r w:rsidRPr="00DE2576">
        <w:rPr>
          <w:rFonts w:asciiTheme="minorHAnsi" w:hAnsiTheme="minorHAnsi" w:cs="Times"/>
          <w:b/>
          <w:color w:val="000000"/>
          <w:sz w:val="22"/>
          <w:szCs w:val="22"/>
        </w:rPr>
        <w:t>Art. D.IV.68</w:t>
      </w:r>
    </w:p>
    <w:p w:rsidR="00DE2576" w:rsidRDefault="00DE2576" w:rsidP="00DE2576">
      <w:pPr>
        <w:pStyle w:val="Pa7"/>
        <w:spacing w:after="100"/>
        <w:ind w:firstLine="160"/>
        <w:jc w:val="both"/>
        <w:rPr>
          <w:rFonts w:asciiTheme="minorHAnsi" w:hAnsiTheme="minorHAnsi" w:cs="Times"/>
          <w:color w:val="000000"/>
          <w:sz w:val="22"/>
          <w:szCs w:val="22"/>
        </w:rPr>
      </w:pPr>
      <w:r w:rsidRPr="00DE2576">
        <w:rPr>
          <w:rFonts w:asciiTheme="minorHAnsi" w:hAnsiTheme="minorHAnsi" w:cs="Times"/>
          <w:color w:val="000000"/>
          <w:sz w:val="22"/>
          <w:szCs w:val="22"/>
        </w:rPr>
        <w:t>Le cas échéant, le Gouvernement exécute les mesures particulières de publicité par l’entremise de la commune ou sollicite l’avis des services ou commissions qu’il juge utile de consulter ou dont la consultation obligatoire n’a pas été réalisée. Dans ce cas, les délais de décision sont prorogés de quarante jours. Le Gouvernement en avise le demandeur.</w:t>
      </w:r>
    </w:p>
    <w:p w:rsidR="00DE2576" w:rsidRPr="00DE2576" w:rsidRDefault="00DE2576" w:rsidP="00DE2576">
      <w:pPr>
        <w:pStyle w:val="Pa7"/>
        <w:spacing w:after="100"/>
        <w:ind w:firstLine="160"/>
        <w:jc w:val="both"/>
        <w:rPr>
          <w:rFonts w:asciiTheme="minorHAnsi" w:hAnsiTheme="minorHAnsi" w:cs="Times"/>
          <w:color w:val="000000"/>
          <w:sz w:val="22"/>
          <w:szCs w:val="22"/>
        </w:rPr>
      </w:pPr>
    </w:p>
    <w:p w:rsidR="00DE2576" w:rsidRPr="00DE2576" w:rsidRDefault="00DE2576" w:rsidP="00DE2576">
      <w:pPr>
        <w:pStyle w:val="Pa6"/>
        <w:spacing w:before="300" w:after="100"/>
        <w:jc w:val="center"/>
        <w:rPr>
          <w:rFonts w:asciiTheme="minorHAnsi" w:hAnsiTheme="minorHAnsi" w:cs="Times"/>
          <w:b/>
          <w:color w:val="000000"/>
          <w:sz w:val="22"/>
          <w:szCs w:val="22"/>
        </w:rPr>
      </w:pPr>
      <w:r w:rsidRPr="00DE2576">
        <w:rPr>
          <w:rFonts w:asciiTheme="minorHAnsi" w:hAnsiTheme="minorHAnsi" w:cs="Times"/>
          <w:b/>
          <w:color w:val="000000"/>
          <w:sz w:val="22"/>
          <w:szCs w:val="22"/>
        </w:rPr>
        <w:t>Art. D.IV.69</w:t>
      </w:r>
    </w:p>
    <w:p w:rsidR="00DE2576" w:rsidRPr="00DE2576" w:rsidRDefault="00DE2576" w:rsidP="00DE2576">
      <w:pPr>
        <w:pStyle w:val="Pa7"/>
        <w:spacing w:after="100" w:line="276" w:lineRule="auto"/>
        <w:ind w:firstLine="160"/>
        <w:jc w:val="both"/>
        <w:rPr>
          <w:rFonts w:asciiTheme="minorHAnsi" w:hAnsiTheme="minorHAnsi" w:cs="Times"/>
          <w:color w:val="000000"/>
          <w:sz w:val="22"/>
          <w:szCs w:val="22"/>
        </w:rPr>
      </w:pPr>
      <w:r w:rsidRPr="00DE2576">
        <w:rPr>
          <w:rFonts w:asciiTheme="minorHAnsi" w:hAnsiTheme="minorHAnsi" w:cs="Times"/>
          <w:color w:val="000000"/>
          <w:sz w:val="22"/>
          <w:szCs w:val="22"/>
        </w:rPr>
        <w:t>Des plans modificatifs, accompagnés d’un complément corollaire de notice d’évaluation préalable des incidences ou d’étude d’incidences, peuvent être introduits conformément à l’article D.IV.42 lorsque le recours a pour objet une décision du fonctionnaire délégué prise en vertu de l’article D.IV.22 ou en l’absence de celle-ci. Dans ce cas, les délais d’instruction et de décision prennent cours à dater de la réception des plans modificatifs.</w:t>
      </w:r>
    </w:p>
    <w:p w:rsidR="00DE2576" w:rsidRDefault="00DE2576" w:rsidP="00DE2576">
      <w:pPr>
        <w:rPr>
          <w:rFonts w:cs="Times"/>
          <w:color w:val="000000"/>
        </w:rPr>
      </w:pPr>
    </w:p>
    <w:p w:rsidR="00E216C4" w:rsidRDefault="00E216C4" w:rsidP="00BA0CAB">
      <w:pPr>
        <w:pStyle w:val="Pa4"/>
        <w:spacing w:before="300" w:after="100"/>
        <w:jc w:val="center"/>
        <w:rPr>
          <w:rFonts w:asciiTheme="minorHAnsi" w:hAnsiTheme="minorHAnsi"/>
          <w:b/>
          <w:i/>
          <w:color w:val="000000"/>
          <w:sz w:val="36"/>
          <w:szCs w:val="36"/>
        </w:rPr>
      </w:pPr>
    </w:p>
    <w:p w:rsidR="00BA0CAB" w:rsidRDefault="00BA0CAB" w:rsidP="00BA0CAB">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lastRenderedPageBreak/>
        <w:t xml:space="preserve">Protection des données </w:t>
      </w:r>
    </w:p>
    <w:p w:rsidR="00BA0CAB" w:rsidRDefault="00BA0CAB" w:rsidP="00BA0CAB">
      <w:pPr>
        <w:rPr>
          <w:lang w:eastAsia="fr-BE"/>
        </w:rPr>
      </w:pPr>
    </w:p>
    <w:p w:rsidR="00B768A2" w:rsidRPr="001F42AF" w:rsidRDefault="00B768A2" w:rsidP="00B768A2">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B768A2" w:rsidRDefault="00B768A2" w:rsidP="00B768A2">
      <w:pPr>
        <w:rPr>
          <w:lang w:eastAsia="fr-BE"/>
        </w:rPr>
      </w:pPr>
    </w:p>
    <w:p w:rsidR="00B768A2" w:rsidRPr="008A1AD4" w:rsidRDefault="00B768A2" w:rsidP="00B768A2">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qu’en vue d’assurer le suivi de votre dossier.</w:t>
      </w:r>
    </w:p>
    <w:p w:rsidR="00B768A2" w:rsidRPr="001F183B" w:rsidRDefault="00B768A2" w:rsidP="00B768A2">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estime de bonne foi qu’une telle divulgation est raisonnablement nécessaire pour se conformer à une procédure légale, pour les besoins d’une procédure judiciaire.</w:t>
      </w:r>
    </w:p>
    <w:p w:rsidR="00B768A2" w:rsidRDefault="00B768A2" w:rsidP="00B768A2">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B768A2" w:rsidRDefault="00B768A2" w:rsidP="00B768A2">
      <w:pPr>
        <w:jc w:val="both"/>
        <w:rPr>
          <w:rStyle w:val="Style135pt"/>
          <w:rFonts w:asciiTheme="minorHAnsi" w:eastAsia="Times New Roman" w:hAnsiTheme="minorHAnsi" w:cs="Times-Roman"/>
          <w:sz w:val="22"/>
          <w:lang w:val="fr-FR" w:eastAsia="fr-FR"/>
        </w:rPr>
      </w:pPr>
    </w:p>
    <w:p w:rsidR="00B768A2" w:rsidRDefault="00B768A2" w:rsidP="00B768A2">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de savoir qu’un permis ou certificat d’urbanisme vous a été attribué et qu’il est périmé. </w:t>
      </w:r>
    </w:p>
    <w:p w:rsidR="00B768A2" w:rsidRDefault="00B768A2" w:rsidP="00B768A2">
      <w:pPr>
        <w:jc w:val="both"/>
        <w:rPr>
          <w:rStyle w:val="Style135pt"/>
          <w:rFonts w:asciiTheme="minorHAnsi" w:eastAsia="Times New Roman" w:hAnsiTheme="minorHAnsi" w:cs="Times-Roman"/>
          <w:sz w:val="22"/>
          <w:lang w:val="fr-FR" w:eastAsia="fr-FR"/>
        </w:rPr>
      </w:pPr>
    </w:p>
    <w:p w:rsidR="00B768A2" w:rsidRPr="00257DC7" w:rsidRDefault="00B768A2" w:rsidP="00AF19F3">
      <w:pPr>
        <w:autoSpaceDE w:val="0"/>
        <w:autoSpaceDN w:val="0"/>
        <w:adjustRightInd w:val="0"/>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00257DC7">
        <w:rPr>
          <w:rStyle w:val="Style135pt"/>
          <w:rFonts w:asciiTheme="minorHAnsi" w:eastAsia="Times New Roman" w:hAnsiTheme="minorHAnsi" w:cs="Times-Roman"/>
          <w:sz w:val="22"/>
          <w:lang w:eastAsia="fr-FR"/>
        </w:rPr>
        <w:t>auprès de l’inspecteur général du Département</w:t>
      </w:r>
      <w:r w:rsidR="00257DC7">
        <w:rPr>
          <w:rFonts w:ascii="AvantGarde-CondMedium" w:hAnsi="AvantGarde-CondMedium" w:cs="AvantGarde-CondMedium"/>
          <w:color w:val="EF7319"/>
          <w:sz w:val="12"/>
          <w:szCs w:val="12"/>
        </w:rPr>
        <w:t xml:space="preserve"> </w:t>
      </w:r>
      <w:r w:rsidR="00257DC7" w:rsidRPr="00257DC7">
        <w:rPr>
          <w:rStyle w:val="Style135pt"/>
          <w:rFonts w:asciiTheme="minorHAnsi" w:eastAsia="Times New Roman" w:hAnsiTheme="minorHAnsi" w:cs="Times-Roman"/>
          <w:sz w:val="22"/>
          <w:lang w:eastAsia="fr-FR"/>
        </w:rPr>
        <w:t>de l’aménagement du territoire et de l’urbanisme</w:t>
      </w:r>
      <w:r w:rsidR="00257DC7" w:rsidRPr="00E358A5">
        <w:rPr>
          <w:rStyle w:val="Style135pt"/>
          <w:rFonts w:asciiTheme="minorHAnsi" w:eastAsia="Times New Roman" w:hAnsiTheme="minorHAnsi" w:cs="Times-Roman"/>
          <w:sz w:val="22"/>
          <w:lang w:eastAsia="fr-FR"/>
        </w:rPr>
        <w:t>.</w:t>
      </w:r>
    </w:p>
    <w:p w:rsidR="00B768A2" w:rsidRPr="00E358A5" w:rsidRDefault="00B768A2" w:rsidP="00AF19F3">
      <w:pPr>
        <w:jc w:val="both"/>
        <w:rPr>
          <w:rStyle w:val="Style135pt"/>
          <w:rFonts w:asciiTheme="minorHAnsi" w:eastAsia="Times New Roman" w:hAnsiTheme="minorHAnsi" w:cs="Times-Roman"/>
          <w:sz w:val="22"/>
          <w:lang w:eastAsia="fr-FR"/>
        </w:rPr>
      </w:pPr>
    </w:p>
    <w:p w:rsidR="00B768A2" w:rsidRDefault="00B768A2" w:rsidP="00B768A2">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8"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B768A2" w:rsidRDefault="00B768A2" w:rsidP="00B768A2">
      <w:pPr>
        <w:jc w:val="both"/>
        <w:rPr>
          <w:rStyle w:val="Style135pt"/>
          <w:rFonts w:asciiTheme="minorHAnsi" w:eastAsia="Times New Roman" w:hAnsiTheme="minorHAnsi" w:cs="Times-Roman"/>
          <w:sz w:val="22"/>
          <w:lang w:eastAsia="fr-FR"/>
        </w:rPr>
      </w:pPr>
    </w:p>
    <w:p w:rsidR="00B768A2" w:rsidRPr="00E358A5" w:rsidRDefault="00B768A2" w:rsidP="00B768A2">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9" w:tgtFrame="_blank" w:history="1">
        <w:r w:rsidRPr="001F42AF">
          <w:rPr>
            <w:rStyle w:val="Style135pt"/>
            <w:rFonts w:asciiTheme="minorHAnsi" w:eastAsia="Times New Roman" w:hAnsiTheme="minorHAnsi" w:cs="Times-Roman"/>
            <w:sz w:val="22"/>
            <w:lang w:eastAsia="fr-FR"/>
          </w:rPr>
          <w:t>dpo@spw.wallonie.be</w:t>
        </w:r>
      </w:hyperlink>
    </w:p>
    <w:p w:rsidR="00B768A2" w:rsidRPr="00E358A5" w:rsidRDefault="00B768A2" w:rsidP="00B768A2">
      <w:pPr>
        <w:jc w:val="both"/>
        <w:rPr>
          <w:rStyle w:val="Style135pt"/>
          <w:rFonts w:asciiTheme="minorHAnsi" w:eastAsia="Times New Roman" w:hAnsiTheme="minorHAnsi" w:cs="Times-Roman"/>
          <w:sz w:val="22"/>
          <w:lang w:eastAsia="fr-FR"/>
        </w:rPr>
      </w:pPr>
    </w:p>
    <w:p w:rsidR="00B768A2" w:rsidRPr="00E358A5" w:rsidRDefault="00B768A2" w:rsidP="00B768A2">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0"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B768A2" w:rsidRPr="00E358A5" w:rsidRDefault="00B768A2" w:rsidP="00B768A2">
      <w:pPr>
        <w:jc w:val="both"/>
        <w:rPr>
          <w:rStyle w:val="Style135pt"/>
          <w:rFonts w:asciiTheme="minorHAnsi" w:eastAsia="Times New Roman" w:hAnsiTheme="minorHAnsi" w:cs="Times-Roman"/>
          <w:sz w:val="22"/>
          <w:lang w:eastAsia="fr-FR"/>
        </w:rPr>
      </w:pPr>
    </w:p>
    <w:p w:rsidR="00B768A2" w:rsidRPr="00E358A5" w:rsidRDefault="00B768A2" w:rsidP="00B768A2">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vous pouvez introduire une réclamation </w:t>
      </w:r>
      <w:r w:rsidR="00AF19F3">
        <w:rPr>
          <w:rStyle w:val="Style135pt"/>
          <w:rFonts w:asciiTheme="minorHAnsi" w:hAnsiTheme="minorHAnsi"/>
          <w:iCs/>
          <w:sz w:val="22"/>
          <w:lang w:val="fr-FR"/>
        </w:rPr>
        <w:t>sur le site internet de l’</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1"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2" w:history="1">
        <w:r w:rsidRPr="00E358A5">
          <w:rPr>
            <w:rStyle w:val="Lienhypertexte"/>
            <w:rFonts w:asciiTheme="minorHAnsi" w:hAnsiTheme="minorHAnsi"/>
            <w:iCs/>
            <w:lang w:val="fr-FR"/>
          </w:rPr>
          <w:t>contact@apd-gba.be</w:t>
        </w:r>
      </w:hyperlink>
    </w:p>
    <w:sectPr w:rsidR="00B768A2" w:rsidRPr="00E358A5" w:rsidSect="000A1E4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04C" w:rsidRDefault="00E5504C" w:rsidP="0075737F">
      <w:r>
        <w:separator/>
      </w:r>
    </w:p>
  </w:endnote>
  <w:endnote w:type="continuationSeparator" w:id="0">
    <w:p w:rsidR="00E5504C" w:rsidRDefault="00E5504C"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imes-BoldItalic">
    <w:altName w:val="Arabic Typesetting"/>
    <w:charset w:val="4D"/>
    <w:family w:val="script"/>
    <w:pitch w:val="default"/>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vantGarde-Cond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0C" w:rsidRDefault="001B680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9039"/>
      <w:docPartObj>
        <w:docPartGallery w:val="Page Numbers (Bottom of Page)"/>
        <w:docPartUnique/>
      </w:docPartObj>
    </w:sdtPr>
    <w:sdtEndPr/>
    <w:sdtContent>
      <w:p w:rsidR="00D06AAF" w:rsidRDefault="001F5129">
        <w:pPr>
          <w:pStyle w:val="Pieddepage"/>
          <w:jc w:val="center"/>
        </w:pPr>
        <w:r>
          <w:rPr>
            <w:noProof/>
          </w:rPr>
          <w:fldChar w:fldCharType="begin"/>
        </w:r>
        <w:r>
          <w:rPr>
            <w:noProof/>
          </w:rPr>
          <w:instrText xml:space="preserve"> PAGE   \* MERGEFORMAT </w:instrText>
        </w:r>
        <w:r>
          <w:rPr>
            <w:noProof/>
          </w:rPr>
          <w:fldChar w:fldCharType="separate"/>
        </w:r>
        <w:r w:rsidR="006A42AD">
          <w:rPr>
            <w:noProof/>
          </w:rPr>
          <w:t>2</w:t>
        </w:r>
        <w:r>
          <w:rPr>
            <w:noProof/>
          </w:rPr>
          <w:fldChar w:fldCharType="end"/>
        </w:r>
      </w:p>
    </w:sdtContent>
  </w:sdt>
  <w:p w:rsidR="00D06AAF" w:rsidRDefault="00D06AA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0C" w:rsidRDefault="001B68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04C" w:rsidRDefault="00E5504C" w:rsidP="0075737F">
      <w:r>
        <w:separator/>
      </w:r>
    </w:p>
  </w:footnote>
  <w:footnote w:type="continuationSeparator" w:id="0">
    <w:p w:rsidR="00E5504C" w:rsidRDefault="00E5504C"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0C" w:rsidRDefault="001B68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AF" w:rsidRDefault="00D06AAF" w:rsidP="0075737F">
    <w:pPr>
      <w:pStyle w:val="En-tte"/>
      <w:jc w:val="right"/>
    </w:pPr>
    <w:r>
      <w:t xml:space="preserve">Annexe </w:t>
    </w:r>
    <w:r w:rsidR="00201221">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0C" w:rsidRDefault="001B68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2F9"/>
    <w:multiLevelType w:val="hybridMultilevel"/>
    <w:tmpl w:val="51BAD250"/>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491F6392"/>
    <w:multiLevelType w:val="hybridMultilevel"/>
    <w:tmpl w:val="301AA4AC"/>
    <w:lvl w:ilvl="0" w:tplc="89F85B9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8"/>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7F"/>
    <w:rsid w:val="000275BF"/>
    <w:rsid w:val="00027E39"/>
    <w:rsid w:val="0007294B"/>
    <w:rsid w:val="00086D57"/>
    <w:rsid w:val="00087AB5"/>
    <w:rsid w:val="0009526A"/>
    <w:rsid w:val="000962E3"/>
    <w:rsid w:val="000A1E44"/>
    <w:rsid w:val="000B4316"/>
    <w:rsid w:val="000E0CE9"/>
    <w:rsid w:val="000F1DA1"/>
    <w:rsid w:val="00102C84"/>
    <w:rsid w:val="001035EF"/>
    <w:rsid w:val="00107226"/>
    <w:rsid w:val="00117A87"/>
    <w:rsid w:val="00153596"/>
    <w:rsid w:val="00185BEF"/>
    <w:rsid w:val="001B680C"/>
    <w:rsid w:val="001B7BF1"/>
    <w:rsid w:val="001D2D9F"/>
    <w:rsid w:val="001F5129"/>
    <w:rsid w:val="00201221"/>
    <w:rsid w:val="0021482F"/>
    <w:rsid w:val="002264BB"/>
    <w:rsid w:val="00230510"/>
    <w:rsid w:val="00231EF4"/>
    <w:rsid w:val="00240782"/>
    <w:rsid w:val="00240CF8"/>
    <w:rsid w:val="00243CFE"/>
    <w:rsid w:val="0025429C"/>
    <w:rsid w:val="00257DC7"/>
    <w:rsid w:val="002602E1"/>
    <w:rsid w:val="00273B61"/>
    <w:rsid w:val="002A242D"/>
    <w:rsid w:val="002D1E07"/>
    <w:rsid w:val="002F62D8"/>
    <w:rsid w:val="00303371"/>
    <w:rsid w:val="00305F39"/>
    <w:rsid w:val="003365EE"/>
    <w:rsid w:val="00353CC1"/>
    <w:rsid w:val="0037231B"/>
    <w:rsid w:val="0039488B"/>
    <w:rsid w:val="003A6EDF"/>
    <w:rsid w:val="003C1C78"/>
    <w:rsid w:val="003D4730"/>
    <w:rsid w:val="003F22EA"/>
    <w:rsid w:val="004052C7"/>
    <w:rsid w:val="0040577B"/>
    <w:rsid w:val="004104CB"/>
    <w:rsid w:val="00436E05"/>
    <w:rsid w:val="00441231"/>
    <w:rsid w:val="004507A9"/>
    <w:rsid w:val="0048408F"/>
    <w:rsid w:val="004D4B3B"/>
    <w:rsid w:val="00500A92"/>
    <w:rsid w:val="005D3BF1"/>
    <w:rsid w:val="005F4365"/>
    <w:rsid w:val="005F543D"/>
    <w:rsid w:val="00601900"/>
    <w:rsid w:val="00620D9E"/>
    <w:rsid w:val="00632B0A"/>
    <w:rsid w:val="00647DD7"/>
    <w:rsid w:val="00661951"/>
    <w:rsid w:val="00670206"/>
    <w:rsid w:val="006A42AD"/>
    <w:rsid w:val="006C13AA"/>
    <w:rsid w:val="006C4854"/>
    <w:rsid w:val="006D3B95"/>
    <w:rsid w:val="006E14D3"/>
    <w:rsid w:val="006F3E3B"/>
    <w:rsid w:val="00717D8D"/>
    <w:rsid w:val="00721A8B"/>
    <w:rsid w:val="00726726"/>
    <w:rsid w:val="0075737F"/>
    <w:rsid w:val="00793D1A"/>
    <w:rsid w:val="00797467"/>
    <w:rsid w:val="007A4539"/>
    <w:rsid w:val="007D0FA0"/>
    <w:rsid w:val="007E7C18"/>
    <w:rsid w:val="00824AA8"/>
    <w:rsid w:val="00826769"/>
    <w:rsid w:val="0083555C"/>
    <w:rsid w:val="008529CB"/>
    <w:rsid w:val="00862C66"/>
    <w:rsid w:val="00874225"/>
    <w:rsid w:val="008907CC"/>
    <w:rsid w:val="008C4237"/>
    <w:rsid w:val="008C5CA1"/>
    <w:rsid w:val="008F7E37"/>
    <w:rsid w:val="00905E63"/>
    <w:rsid w:val="009069B4"/>
    <w:rsid w:val="0093497D"/>
    <w:rsid w:val="009371C7"/>
    <w:rsid w:val="009553DC"/>
    <w:rsid w:val="00977316"/>
    <w:rsid w:val="00980EC0"/>
    <w:rsid w:val="00982859"/>
    <w:rsid w:val="009C47CC"/>
    <w:rsid w:val="009E40E7"/>
    <w:rsid w:val="009F165D"/>
    <w:rsid w:val="00A00C7D"/>
    <w:rsid w:val="00A15E40"/>
    <w:rsid w:val="00A24D0A"/>
    <w:rsid w:val="00A326F7"/>
    <w:rsid w:val="00A56921"/>
    <w:rsid w:val="00A56AE4"/>
    <w:rsid w:val="00A63108"/>
    <w:rsid w:val="00A6643D"/>
    <w:rsid w:val="00A85306"/>
    <w:rsid w:val="00AA0C53"/>
    <w:rsid w:val="00AA4E96"/>
    <w:rsid w:val="00AB1ED1"/>
    <w:rsid w:val="00AC0C51"/>
    <w:rsid w:val="00AC7ABB"/>
    <w:rsid w:val="00AE46D2"/>
    <w:rsid w:val="00AF19F3"/>
    <w:rsid w:val="00B61BB6"/>
    <w:rsid w:val="00B768A2"/>
    <w:rsid w:val="00B836AD"/>
    <w:rsid w:val="00B91FF4"/>
    <w:rsid w:val="00B9262E"/>
    <w:rsid w:val="00BA0CAB"/>
    <w:rsid w:val="00BD64E6"/>
    <w:rsid w:val="00BE22BF"/>
    <w:rsid w:val="00C21AE8"/>
    <w:rsid w:val="00C6117E"/>
    <w:rsid w:val="00C83E86"/>
    <w:rsid w:val="00C85583"/>
    <w:rsid w:val="00C87F73"/>
    <w:rsid w:val="00CB07F5"/>
    <w:rsid w:val="00CC34E9"/>
    <w:rsid w:val="00CD53DE"/>
    <w:rsid w:val="00CD6258"/>
    <w:rsid w:val="00CF6F23"/>
    <w:rsid w:val="00D018A5"/>
    <w:rsid w:val="00D061B1"/>
    <w:rsid w:val="00D06AAF"/>
    <w:rsid w:val="00D32BCD"/>
    <w:rsid w:val="00D42D7D"/>
    <w:rsid w:val="00D431EE"/>
    <w:rsid w:val="00D92E23"/>
    <w:rsid w:val="00DB49C9"/>
    <w:rsid w:val="00DC4BB0"/>
    <w:rsid w:val="00DC549C"/>
    <w:rsid w:val="00DD2846"/>
    <w:rsid w:val="00DE2576"/>
    <w:rsid w:val="00E023E8"/>
    <w:rsid w:val="00E17FE3"/>
    <w:rsid w:val="00E216C4"/>
    <w:rsid w:val="00E527AD"/>
    <w:rsid w:val="00E5504C"/>
    <w:rsid w:val="00E76A87"/>
    <w:rsid w:val="00E8398A"/>
    <w:rsid w:val="00EC14A4"/>
    <w:rsid w:val="00ED1437"/>
    <w:rsid w:val="00EE1396"/>
    <w:rsid w:val="00EE595A"/>
    <w:rsid w:val="00F03F7E"/>
    <w:rsid w:val="00F12F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9002A-10AE-4892-A15B-868C3302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Sansinterligne">
    <w:name w:val="No Spacing"/>
    <w:link w:val="SansinterligneCar"/>
    <w:uiPriority w:val="1"/>
    <w:qFormat/>
    <w:rsid w:val="000B4316"/>
    <w:rPr>
      <w:rFonts w:asciiTheme="minorHAnsi" w:eastAsiaTheme="minorEastAsia" w:hAnsiTheme="minorHAnsi"/>
      <w:lang w:val="fr-FR"/>
    </w:rPr>
  </w:style>
  <w:style w:type="character" w:customStyle="1" w:styleId="SansinterligneCar">
    <w:name w:val="Sans interligne Car"/>
    <w:basedOn w:val="Policepardfaut"/>
    <w:link w:val="Sansinterligne"/>
    <w:uiPriority w:val="1"/>
    <w:rsid w:val="000B4316"/>
    <w:rPr>
      <w:rFonts w:asciiTheme="minorHAnsi" w:eastAsiaTheme="minorEastAsia" w:hAnsiTheme="minorHAnsi"/>
      <w:lang w:val="fr-FR"/>
    </w:rPr>
  </w:style>
  <w:style w:type="paragraph" w:customStyle="1" w:styleId="Pa6">
    <w:name w:val="Pa6"/>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7">
    <w:name w:val="Pa7"/>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8">
    <w:name w:val="Pa8"/>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Pa9">
    <w:name w:val="Pa9"/>
    <w:basedOn w:val="Normal"/>
    <w:next w:val="Normal"/>
    <w:uiPriority w:val="99"/>
    <w:rsid w:val="006D3B95"/>
    <w:pPr>
      <w:autoSpaceDE w:val="0"/>
      <w:autoSpaceDN w:val="0"/>
      <w:adjustRightInd w:val="0"/>
      <w:spacing w:line="191" w:lineRule="atLeast"/>
    </w:pPr>
    <w:rPr>
      <w:rFonts w:ascii="Times" w:hAnsi="Times"/>
      <w:sz w:val="24"/>
      <w:szCs w:val="24"/>
    </w:rPr>
  </w:style>
  <w:style w:type="paragraph" w:customStyle="1" w:styleId="Tirets">
    <w:name w:val="Tirets"/>
    <w:basedOn w:val="Normal"/>
    <w:rsid w:val="006D3B95"/>
    <w:pPr>
      <w:widowControl w:val="0"/>
      <w:tabs>
        <w:tab w:val="left" w:pos="312"/>
      </w:tabs>
      <w:suppressAutoHyphens/>
      <w:autoSpaceDE w:val="0"/>
      <w:spacing w:after="57" w:line="288" w:lineRule="auto"/>
      <w:jc w:val="both"/>
      <w:textAlignment w:val="center"/>
    </w:pPr>
    <w:rPr>
      <w:rFonts w:ascii="Times-Roman" w:eastAsia="Times-Roman" w:hAnsi="Times-Roman" w:cs="Times-Roman"/>
      <w:color w:val="000000"/>
      <w:w w:val="98"/>
      <w:kern w:val="1"/>
      <w:sz w:val="19"/>
      <w:szCs w:val="19"/>
      <w:lang w:val="fr-FR" w:eastAsia="hi-IN" w:bidi="hi-IN"/>
    </w:rPr>
  </w:style>
  <w:style w:type="paragraph" w:customStyle="1" w:styleId="Articlecentrcodtprojetdederet">
    <w:name w:val="Article centré codt (projet de deéret)"/>
    <w:basedOn w:val="Normal"/>
    <w:rsid w:val="006D3B95"/>
    <w:pPr>
      <w:widowControl w:val="0"/>
      <w:suppressAutoHyphens/>
      <w:autoSpaceDE w:val="0"/>
      <w:spacing w:before="312" w:after="113" w:line="288" w:lineRule="auto"/>
      <w:jc w:val="center"/>
      <w:textAlignment w:val="center"/>
    </w:pPr>
    <w:rPr>
      <w:rFonts w:ascii="Times-Roman" w:eastAsia="Times-Roman" w:hAnsi="Times-Roman" w:cs="Times-Roman"/>
      <w:b/>
      <w:bCs/>
      <w:color w:val="000000"/>
      <w:kern w:val="1"/>
      <w:sz w:val="19"/>
      <w:szCs w:val="19"/>
      <w:lang w:val="fr-FR" w:eastAsia="hi-IN" w:bidi="hi-IN"/>
    </w:rPr>
  </w:style>
  <w:style w:type="paragraph" w:customStyle="1" w:styleId="sectioncentrital">
    <w:name w:val="section centré ital"/>
    <w:basedOn w:val="Textecourant"/>
    <w:rsid w:val="006D3B95"/>
    <w:pPr>
      <w:ind w:firstLine="0"/>
      <w:jc w:val="center"/>
    </w:pPr>
    <w:rPr>
      <w:rFonts w:ascii="Times-BoldItalic" w:eastAsia="Times-BoldItalic" w:hAnsi="Times-BoldItalic" w:cs="Times-BoldItalic"/>
      <w:b/>
      <w:bCs/>
      <w:i/>
      <w:iCs/>
    </w:rPr>
  </w:style>
  <w:style w:type="paragraph" w:customStyle="1" w:styleId="Numrotation">
    <w:name w:val="Numérotation"/>
    <w:basedOn w:val="Normal"/>
    <w:rsid w:val="00AA0C5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CC34E9"/>
    <w:rPr>
      <w:rFonts w:ascii="Tahoma" w:hAnsi="Tahoma" w:cs="Tahoma"/>
      <w:sz w:val="16"/>
      <w:szCs w:val="16"/>
    </w:rPr>
  </w:style>
  <w:style w:type="character" w:customStyle="1" w:styleId="TextedebullesCar">
    <w:name w:val="Texte de bulles Car"/>
    <w:basedOn w:val="Policepardfaut"/>
    <w:link w:val="Textedebulles"/>
    <w:uiPriority w:val="99"/>
    <w:semiHidden/>
    <w:rsid w:val="00CC34E9"/>
    <w:rPr>
      <w:rFonts w:ascii="Tahoma" w:hAnsi="Tahoma" w:cs="Tahoma"/>
      <w:sz w:val="16"/>
      <w:szCs w:val="16"/>
    </w:rPr>
  </w:style>
  <w:style w:type="character" w:styleId="Marquedecommentaire">
    <w:name w:val="annotation reference"/>
    <w:basedOn w:val="Policepardfaut"/>
    <w:uiPriority w:val="99"/>
    <w:semiHidden/>
    <w:unhideWhenUsed/>
    <w:rsid w:val="00230510"/>
    <w:rPr>
      <w:sz w:val="16"/>
      <w:szCs w:val="16"/>
    </w:rPr>
  </w:style>
  <w:style w:type="paragraph" w:styleId="Commentaire">
    <w:name w:val="annotation text"/>
    <w:basedOn w:val="Normal"/>
    <w:link w:val="CommentaireCar"/>
    <w:uiPriority w:val="99"/>
    <w:semiHidden/>
    <w:unhideWhenUsed/>
    <w:rsid w:val="00230510"/>
    <w:rPr>
      <w:sz w:val="20"/>
      <w:szCs w:val="20"/>
    </w:rPr>
  </w:style>
  <w:style w:type="character" w:customStyle="1" w:styleId="CommentaireCar">
    <w:name w:val="Commentaire Car"/>
    <w:basedOn w:val="Policepardfaut"/>
    <w:link w:val="Commentaire"/>
    <w:uiPriority w:val="99"/>
    <w:semiHidden/>
    <w:rsid w:val="00230510"/>
    <w:rPr>
      <w:sz w:val="20"/>
      <w:szCs w:val="20"/>
    </w:rPr>
  </w:style>
  <w:style w:type="paragraph" w:styleId="Objetducommentaire">
    <w:name w:val="annotation subject"/>
    <w:basedOn w:val="Commentaire"/>
    <w:next w:val="Commentaire"/>
    <w:link w:val="ObjetducommentaireCar"/>
    <w:uiPriority w:val="99"/>
    <w:semiHidden/>
    <w:unhideWhenUsed/>
    <w:rsid w:val="00230510"/>
    <w:rPr>
      <w:b/>
      <w:bCs/>
    </w:rPr>
  </w:style>
  <w:style w:type="character" w:customStyle="1" w:styleId="ObjetducommentaireCar">
    <w:name w:val="Objet du commentaire Car"/>
    <w:basedOn w:val="CommentaireCar"/>
    <w:link w:val="Objetducommentaire"/>
    <w:uiPriority w:val="99"/>
    <w:semiHidden/>
    <w:rsid w:val="00230510"/>
    <w:rPr>
      <w:b/>
      <w:bCs/>
      <w:sz w:val="20"/>
      <w:szCs w:val="20"/>
    </w:rPr>
  </w:style>
  <w:style w:type="character" w:customStyle="1" w:styleId="ParagraphedelisteCar">
    <w:name w:val="Paragraphe de liste Car"/>
    <w:link w:val="Paragraphedeliste"/>
    <w:uiPriority w:val="34"/>
    <w:rsid w:val="00A15E40"/>
    <w:rPr>
      <w:rFonts w:asciiTheme="minorHAnsi" w:hAnsiTheme="minorHAnsi"/>
    </w:rPr>
  </w:style>
  <w:style w:type="paragraph" w:styleId="NormalWeb">
    <w:name w:val="Normal (Web)"/>
    <w:basedOn w:val="Normal"/>
    <w:uiPriority w:val="99"/>
    <w:unhideWhenUsed/>
    <w:rsid w:val="00BA0CAB"/>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4D4B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78959">
      <w:bodyDiv w:val="1"/>
      <w:marLeft w:val="0"/>
      <w:marRight w:val="0"/>
      <w:marTop w:val="0"/>
      <w:marBottom w:val="0"/>
      <w:divBdr>
        <w:top w:val="none" w:sz="0" w:space="0" w:color="auto"/>
        <w:left w:val="none" w:sz="0" w:space="0" w:color="auto"/>
        <w:bottom w:val="none" w:sz="0" w:space="0" w:color="auto"/>
        <w:right w:val="none" w:sz="0" w:space="0" w:color="auto"/>
      </w:divBdr>
    </w:div>
    <w:div w:id="833257242">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fr/formulaire/detail/13895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apd-gba.b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allonie.be/demarches/tout/protection-des-donnees-personnel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spw.wallonie.be"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2735</Words>
  <Characters>15044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Nicolas Leyman</cp:lastModifiedBy>
  <cp:revision>2</cp:revision>
  <dcterms:created xsi:type="dcterms:W3CDTF">2019-12-12T14:51:00Z</dcterms:created>
  <dcterms:modified xsi:type="dcterms:W3CDTF">2019-12-12T14:51:00Z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2019-11-14T11:07:57.1009411Z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0162d288-fa8a-4822-956d-7c6e133f3bfb</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